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D84" w:rsidRPr="00A11D84" w:rsidRDefault="00A11D84" w:rsidP="00A11D84">
      <w:pPr>
        <w:spacing w:after="0"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20"/>
          <w:szCs w:val="20"/>
          <w:lang w:eastAsia="pl-PL"/>
        </w:rPr>
        <w:t> </w:t>
      </w:r>
      <w:r w:rsidRPr="00A11D84">
        <w:rPr>
          <w:rFonts w:ascii="Times New Roman" w:eastAsia="Times New Roman" w:hAnsi="Times New Roman" w:cs="Times New Roman"/>
          <w:noProof/>
          <w:sz w:val="24"/>
          <w:szCs w:val="24"/>
          <w:lang w:eastAsia="pl-PL"/>
        </w:rPr>
        <mc:AlternateContent>
          <mc:Choice Requires="wps">
            <w:drawing>
              <wp:inline distT="0" distB="0" distL="0" distR="0">
                <wp:extent cx="885825" cy="523875"/>
                <wp:effectExtent l="0" t="0" r="0" b="0"/>
                <wp:docPr id="2" name="Prostokąt 2" descr="https://translate.googleusercontent.com/image_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58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295396" id="Prostokąt 2" o:spid="_x0000_s1026" alt="https://translate.googleusercontent.com/image_0.png" style="width:69.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" filled="f" stroked="f">
                <o:lock v:ext="edit" aspectratio="t"/>
                <w10:anchorlock/>
              </v:rect>
            </w:pict>
          </mc:Fallback>
        </mc:AlternateContent>
      </w:r>
    </w:p>
    <w:p w:rsidR="00A11D84" w:rsidRPr="00A11D84" w:rsidRDefault="00A11D84" w:rsidP="00A11D84">
      <w:pPr>
        <w:spacing w:before="160" w:line="240" w:lineRule="auto"/>
        <w:rPr>
          <w:rFonts w:ascii="Times New Roman" w:eastAsia="Times New Roman" w:hAnsi="Times New Roman" w:cs="Times New Roman"/>
          <w:sz w:val="24"/>
          <w:szCs w:val="24"/>
          <w:lang w:eastAsia="pl-PL"/>
        </w:rPr>
      </w:pPr>
      <w:r w:rsidRPr="00A11D84">
        <w:rPr>
          <w:rFonts w:ascii="Calibri" w:eastAsia="Times New Roman" w:hAnsi="Calibri" w:cs="Calibri"/>
          <w:b/>
          <w:bCs/>
          <w:color w:val="385623"/>
          <w:sz w:val="48"/>
          <w:szCs w:val="48"/>
          <w:lang w:eastAsia="pl-PL"/>
        </w:rPr>
        <w:t>OCHRANA SOUKROMÍ</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b/>
          <w:bCs/>
          <w:color w:val="385623"/>
          <w:sz w:val="44"/>
          <w:szCs w:val="44"/>
          <w:lang w:eastAsia="pl-PL"/>
        </w:rPr>
        <w:t>ONLINE</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b/>
          <w:bCs/>
          <w:color w:val="385623"/>
          <w:sz w:val="48"/>
          <w:szCs w:val="48"/>
          <w:lang w:eastAsia="pl-PL"/>
        </w:rPr>
        <w:t>SERVISU</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b/>
          <w:bCs/>
          <w:color w:val="385623"/>
          <w:sz w:val="44"/>
          <w:szCs w:val="44"/>
          <w:lang w:eastAsia="pl-PL"/>
        </w:rPr>
        <w:t>EGONIEC.PL</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160" w:line="240" w:lineRule="auto"/>
        <w:rPr>
          <w:rFonts w:ascii="Times New Roman" w:eastAsia="Times New Roman" w:hAnsi="Times New Roman" w:cs="Times New Roman"/>
          <w:sz w:val="24"/>
          <w:szCs w:val="24"/>
          <w:lang w:eastAsia="pl-PL"/>
        </w:rPr>
      </w:pPr>
      <w:r w:rsidRPr="00A11D84">
        <w:rPr>
          <w:rFonts w:ascii="Calibri" w:eastAsia="Times New Roman" w:hAnsi="Calibri" w:cs="Calibri"/>
          <w:b/>
          <w:bCs/>
          <w:color w:val="385623"/>
          <w:sz w:val="28"/>
          <w:szCs w:val="28"/>
          <w:lang w:eastAsia="pl-PL"/>
        </w:rPr>
        <w:t> </w:t>
      </w:r>
    </w:p>
    <w:p w:rsidR="00A11D84" w:rsidRPr="00A11D84" w:rsidRDefault="00A11D84" w:rsidP="00A11D84">
      <w:pPr>
        <w:spacing w:after="120" w:line="276" w:lineRule="auto"/>
        <w:rPr>
          <w:rFonts w:ascii="Times New Roman" w:eastAsia="Times New Roman" w:hAnsi="Times New Roman" w:cs="Times New Roman"/>
          <w:sz w:val="18"/>
          <w:szCs w:val="18"/>
          <w:lang w:eastAsia="pl-PL"/>
        </w:rPr>
      </w:pPr>
      <w:r w:rsidRPr="00A11D84">
        <w:rPr>
          <w:rFonts w:ascii="Calibri" w:eastAsia="Times New Roman" w:hAnsi="Calibri" w:cs="Calibri"/>
          <w:b/>
          <w:bCs/>
          <w:sz w:val="18"/>
          <w:szCs w:val="18"/>
          <w:lang w:eastAsia="pl-PL"/>
        </w:rPr>
        <w:t>OBSAH:</w:t>
      </w:r>
      <w:r w:rsidRPr="00A11D84">
        <w:rPr>
          <w:rFonts w:ascii="Times New Roman" w:eastAsia="Times New Roman" w:hAnsi="Times New Roman" w:cs="Times New Roman"/>
          <w:sz w:val="18"/>
          <w:szCs w:val="18"/>
          <w:lang w:eastAsia="pl-PL"/>
        </w:rPr>
        <w:t xml:space="preserve"> </w:t>
      </w:r>
    </w:p>
    <w:p w:rsidR="00A11D84" w:rsidRPr="00A11D84" w:rsidRDefault="00A11D84" w:rsidP="00A11D84">
      <w:pPr>
        <w:spacing w:before="100" w:after="0" w:line="240" w:lineRule="auto"/>
        <w:ind w:left="426" w:hanging="360"/>
        <w:rPr>
          <w:rFonts w:ascii="Times New Roman" w:eastAsia="Times New Roman" w:hAnsi="Times New Roman" w:cs="Times New Roman"/>
          <w:sz w:val="24"/>
          <w:szCs w:val="24"/>
          <w:lang w:eastAsia="pl-PL"/>
        </w:rPr>
      </w:pPr>
      <w:r w:rsidRPr="00A11D84">
        <w:rPr>
          <w:rFonts w:ascii="Calibri" w:eastAsia="Times New Roman" w:hAnsi="Calibri" w:cs="Calibri"/>
          <w:smallCaps/>
          <w:sz w:val="18"/>
          <w:szCs w:val="18"/>
          <w:lang w:eastAsia="pl-PL"/>
        </w:rPr>
        <w:t>1.</w:t>
      </w:r>
      <w:r w:rsidRPr="00A11D84">
        <w:rPr>
          <w:rFonts w:ascii="Times New Roman" w:eastAsia="Times New Roman" w:hAnsi="Times New Roman" w:cs="Times New Roman"/>
          <w:sz w:val="24"/>
          <w:szCs w:val="24"/>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mallCaps/>
          <w:sz w:val="18"/>
          <w:szCs w:val="18"/>
          <w:lang w:eastAsia="pl-PL"/>
        </w:rPr>
        <w:t>OBECNÁ USTANOVENÍ</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100" w:after="0" w:line="240" w:lineRule="auto"/>
        <w:ind w:left="426" w:hanging="360"/>
        <w:rPr>
          <w:rFonts w:ascii="Times New Roman" w:eastAsia="Times New Roman" w:hAnsi="Times New Roman" w:cs="Times New Roman"/>
          <w:sz w:val="24"/>
          <w:szCs w:val="24"/>
          <w:lang w:eastAsia="pl-PL"/>
        </w:rPr>
      </w:pPr>
      <w:r w:rsidRPr="00A11D84">
        <w:rPr>
          <w:rFonts w:ascii="Calibri" w:eastAsia="Times New Roman" w:hAnsi="Calibri" w:cs="Calibri"/>
          <w:smallCaps/>
          <w:sz w:val="18"/>
          <w:szCs w:val="18"/>
          <w:lang w:eastAsia="pl-PL"/>
        </w:rPr>
        <w:t>2.</w:t>
      </w:r>
      <w:r w:rsidRPr="00A11D84">
        <w:rPr>
          <w:rFonts w:ascii="Times New Roman" w:eastAsia="Times New Roman" w:hAnsi="Times New Roman" w:cs="Times New Roman"/>
          <w:sz w:val="24"/>
          <w:szCs w:val="24"/>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mallCaps/>
          <w:sz w:val="18"/>
          <w:szCs w:val="18"/>
          <w:lang w:eastAsia="pl-PL"/>
        </w:rPr>
        <w:t>DŮVODY PRO ZPRACOVÁNÍ DAT</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100" w:after="0" w:line="240" w:lineRule="auto"/>
        <w:ind w:left="426" w:hanging="360"/>
        <w:rPr>
          <w:rFonts w:ascii="Times New Roman" w:eastAsia="Times New Roman" w:hAnsi="Times New Roman" w:cs="Times New Roman"/>
          <w:sz w:val="24"/>
          <w:szCs w:val="24"/>
          <w:lang w:eastAsia="pl-PL"/>
        </w:rPr>
      </w:pPr>
      <w:r w:rsidRPr="00A11D84">
        <w:rPr>
          <w:rFonts w:ascii="Calibri" w:eastAsia="Times New Roman" w:hAnsi="Calibri" w:cs="Calibri"/>
          <w:smallCaps/>
          <w:sz w:val="18"/>
          <w:szCs w:val="18"/>
          <w:lang w:eastAsia="pl-PL"/>
        </w:rPr>
        <w:t>3.</w:t>
      </w:r>
      <w:r w:rsidRPr="00A11D84">
        <w:rPr>
          <w:rFonts w:ascii="Times New Roman" w:eastAsia="Times New Roman" w:hAnsi="Times New Roman" w:cs="Times New Roman"/>
          <w:sz w:val="24"/>
          <w:szCs w:val="24"/>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mallCaps/>
          <w:sz w:val="18"/>
          <w:szCs w:val="18"/>
          <w:lang w:eastAsia="pl-PL"/>
        </w:rPr>
        <w:t>ÚČEL, ZÁKLAD, OBDOBÍ A ROZSAH ZPRACOVÁNÍ DAT NA WEBOVÉ STRÁNCE</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100" w:after="0" w:line="240" w:lineRule="auto"/>
        <w:ind w:left="426" w:hanging="360"/>
        <w:rPr>
          <w:rFonts w:ascii="Times New Roman" w:eastAsia="Times New Roman" w:hAnsi="Times New Roman" w:cs="Times New Roman"/>
          <w:sz w:val="24"/>
          <w:szCs w:val="24"/>
          <w:lang w:eastAsia="pl-PL"/>
        </w:rPr>
      </w:pPr>
      <w:r w:rsidRPr="00A11D84">
        <w:rPr>
          <w:rFonts w:ascii="Calibri" w:eastAsia="Times New Roman" w:hAnsi="Calibri" w:cs="Calibri"/>
          <w:smallCaps/>
          <w:sz w:val="18"/>
          <w:szCs w:val="18"/>
          <w:lang w:eastAsia="pl-PL"/>
        </w:rPr>
        <w:t>4.</w:t>
      </w:r>
      <w:r w:rsidRPr="00A11D84">
        <w:rPr>
          <w:rFonts w:ascii="Times New Roman" w:eastAsia="Times New Roman" w:hAnsi="Times New Roman" w:cs="Times New Roman"/>
          <w:sz w:val="24"/>
          <w:szCs w:val="24"/>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mallCaps/>
          <w:sz w:val="18"/>
          <w:szCs w:val="18"/>
          <w:lang w:eastAsia="pl-PL"/>
        </w:rPr>
        <w:t>DATOVÉ PŘIJÍMAČE NA WEBOVÉ STRÁNCE</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100" w:after="0" w:line="240" w:lineRule="auto"/>
        <w:ind w:left="426" w:hanging="360"/>
        <w:rPr>
          <w:rFonts w:ascii="Times New Roman" w:eastAsia="Times New Roman" w:hAnsi="Times New Roman" w:cs="Times New Roman"/>
          <w:sz w:val="24"/>
          <w:szCs w:val="24"/>
          <w:lang w:eastAsia="pl-PL"/>
        </w:rPr>
      </w:pPr>
      <w:r w:rsidRPr="00A11D84">
        <w:rPr>
          <w:rFonts w:ascii="Calibri" w:eastAsia="Times New Roman" w:hAnsi="Calibri" w:cs="Calibri"/>
          <w:smallCaps/>
          <w:sz w:val="18"/>
          <w:szCs w:val="18"/>
          <w:lang w:eastAsia="pl-PL"/>
        </w:rPr>
        <w:t>5.</w:t>
      </w:r>
      <w:r w:rsidRPr="00A11D84">
        <w:rPr>
          <w:rFonts w:ascii="Times New Roman" w:eastAsia="Times New Roman" w:hAnsi="Times New Roman" w:cs="Times New Roman"/>
          <w:sz w:val="24"/>
          <w:szCs w:val="24"/>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mallCaps/>
          <w:sz w:val="18"/>
          <w:szCs w:val="18"/>
          <w:lang w:eastAsia="pl-PL"/>
        </w:rPr>
        <w:t>PROFILOVÁNÍ NA WEBOVÉ STRÁNCE</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100" w:after="0" w:line="240" w:lineRule="auto"/>
        <w:ind w:left="426" w:hanging="360"/>
        <w:rPr>
          <w:rFonts w:ascii="Times New Roman" w:eastAsia="Times New Roman" w:hAnsi="Times New Roman" w:cs="Times New Roman"/>
          <w:sz w:val="24"/>
          <w:szCs w:val="24"/>
          <w:lang w:eastAsia="pl-PL"/>
        </w:rPr>
      </w:pPr>
      <w:r w:rsidRPr="00A11D84">
        <w:rPr>
          <w:rFonts w:ascii="Calibri" w:eastAsia="Times New Roman" w:hAnsi="Calibri" w:cs="Calibri"/>
          <w:smallCaps/>
          <w:sz w:val="18"/>
          <w:szCs w:val="18"/>
          <w:lang w:eastAsia="pl-PL"/>
        </w:rPr>
        <w:t>6.</w:t>
      </w:r>
      <w:r w:rsidRPr="00A11D84">
        <w:rPr>
          <w:rFonts w:ascii="Times New Roman" w:eastAsia="Times New Roman" w:hAnsi="Times New Roman" w:cs="Times New Roman"/>
          <w:sz w:val="24"/>
          <w:szCs w:val="24"/>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mallCaps/>
          <w:sz w:val="18"/>
          <w:szCs w:val="18"/>
          <w:lang w:eastAsia="pl-PL"/>
        </w:rPr>
        <w:t>PRÁVO OSOBY, KTERÉ SE ZÁVAZUJÍ</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100" w:after="0" w:line="240" w:lineRule="auto"/>
        <w:ind w:left="426" w:hanging="360"/>
        <w:rPr>
          <w:rFonts w:ascii="Times New Roman" w:eastAsia="Times New Roman" w:hAnsi="Times New Roman" w:cs="Times New Roman"/>
          <w:sz w:val="24"/>
          <w:szCs w:val="24"/>
          <w:lang w:eastAsia="pl-PL"/>
        </w:rPr>
      </w:pPr>
      <w:r w:rsidRPr="00A11D84">
        <w:rPr>
          <w:rFonts w:ascii="Calibri" w:eastAsia="Times New Roman" w:hAnsi="Calibri" w:cs="Calibri"/>
          <w:smallCaps/>
          <w:sz w:val="18"/>
          <w:szCs w:val="18"/>
          <w:lang w:eastAsia="pl-PL"/>
        </w:rPr>
        <w:t>7.</w:t>
      </w:r>
      <w:r w:rsidRPr="00A11D84">
        <w:rPr>
          <w:rFonts w:ascii="Times New Roman" w:eastAsia="Times New Roman" w:hAnsi="Times New Roman" w:cs="Times New Roman"/>
          <w:sz w:val="24"/>
          <w:szCs w:val="24"/>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mallCaps/>
          <w:sz w:val="18"/>
          <w:szCs w:val="18"/>
          <w:lang w:eastAsia="pl-PL"/>
        </w:rPr>
        <w:t>COOKIES NA WEBOVÉ STRÁNCE, OPERAČNÍ ÚDAJE A ANALÝZA</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100" w:after="0" w:line="240" w:lineRule="auto"/>
        <w:ind w:left="426" w:hanging="360"/>
        <w:rPr>
          <w:rFonts w:ascii="Times New Roman" w:eastAsia="Times New Roman" w:hAnsi="Times New Roman" w:cs="Times New Roman"/>
          <w:sz w:val="24"/>
          <w:szCs w:val="24"/>
          <w:lang w:eastAsia="pl-PL"/>
        </w:rPr>
      </w:pPr>
      <w:r w:rsidRPr="00A11D84">
        <w:rPr>
          <w:rFonts w:ascii="Calibri" w:eastAsia="Times New Roman" w:hAnsi="Calibri" w:cs="Calibri"/>
          <w:smallCaps/>
          <w:sz w:val="18"/>
          <w:szCs w:val="18"/>
          <w:lang w:eastAsia="pl-PL"/>
        </w:rPr>
        <w:t>8.</w:t>
      </w:r>
      <w:r w:rsidRPr="00A11D84">
        <w:rPr>
          <w:rFonts w:ascii="Times New Roman" w:eastAsia="Times New Roman" w:hAnsi="Times New Roman" w:cs="Times New Roman"/>
          <w:sz w:val="24"/>
          <w:szCs w:val="24"/>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mallCaps/>
          <w:sz w:val="18"/>
          <w:szCs w:val="18"/>
          <w:lang w:eastAsia="pl-PL"/>
        </w:rPr>
        <w:t>ZÁVĚREČNÁ USTANOVENÍ.</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pBdr>
          <w:bottom w:val="single" w:sz="6" w:space="1" w:color="000000"/>
        </w:pBdr>
        <w:spacing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20"/>
          <w:szCs w:val="20"/>
          <w:lang w:eastAsia="pl-PL"/>
        </w:rPr>
        <w:t> </w:t>
      </w:r>
    </w:p>
    <w:p w:rsidR="00A11D84" w:rsidRPr="00A11D84" w:rsidRDefault="00A11D84" w:rsidP="00A11D84">
      <w:pPr>
        <w:spacing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2"/>
          <w:szCs w:val="12"/>
          <w:lang w:eastAsia="pl-PL"/>
        </w:rPr>
        <w:t> </w:t>
      </w:r>
    </w:p>
    <w:p w:rsidR="00A11D84" w:rsidRPr="00A11D84" w:rsidRDefault="00A11D84" w:rsidP="00A11D84">
      <w:pPr>
        <w:jc w:val="both"/>
        <w:outlineLvl w:val="0"/>
        <w:rPr>
          <w:rFonts w:ascii="Times New Roman" w:eastAsia="Times New Roman" w:hAnsi="Times New Roman" w:cs="Times New Roman"/>
          <w:b/>
          <w:bCs/>
          <w:kern w:val="36"/>
          <w:sz w:val="28"/>
          <w:szCs w:val="28"/>
          <w:lang w:eastAsia="pl-PL"/>
        </w:rPr>
      </w:pPr>
      <w:r w:rsidRPr="00A11D84">
        <w:rPr>
          <w:rFonts w:ascii="Calibri" w:eastAsia="Times New Roman" w:hAnsi="Calibri" w:cs="Calibri"/>
          <w:b/>
          <w:bCs/>
          <w:color w:val="385623"/>
          <w:kern w:val="36"/>
          <w:sz w:val="28"/>
          <w:szCs w:val="28"/>
          <w:lang w:eastAsia="pl-PL"/>
        </w:rPr>
        <w:t>1)</w:t>
      </w:r>
      <w:r w:rsidRPr="00A11D84">
        <w:rPr>
          <w:rFonts w:ascii="Times New Roman" w:eastAsia="Times New Roman" w:hAnsi="Times New Roman" w:cs="Times New Roman"/>
          <w:b/>
          <w:bCs/>
          <w:kern w:val="36"/>
          <w:sz w:val="28"/>
          <w:szCs w:val="28"/>
          <w:lang w:eastAsia="pl-PL"/>
        </w:rPr>
        <w:t xml:space="preserve"> </w:t>
      </w:r>
      <w:r w:rsidRPr="00A11D84">
        <w:rPr>
          <w:rFonts w:ascii="Times New Roman" w:eastAsia="Times New Roman" w:hAnsi="Times New Roman" w:cs="Times New Roman"/>
          <w:b/>
          <w:bCs/>
          <w:kern w:val="36"/>
          <w:sz w:val="14"/>
          <w:szCs w:val="14"/>
          <w:lang w:eastAsia="pl-PL"/>
        </w:rPr>
        <w:t xml:space="preserve">  </w:t>
      </w:r>
      <w:r w:rsidRPr="00A11D84">
        <w:rPr>
          <w:rFonts w:ascii="Calibri" w:eastAsia="Times New Roman" w:hAnsi="Calibri" w:cs="Calibri"/>
          <w:b/>
          <w:bCs/>
          <w:color w:val="385623"/>
          <w:kern w:val="36"/>
          <w:sz w:val="28"/>
          <w:szCs w:val="28"/>
          <w:lang w:eastAsia="pl-PL"/>
        </w:rPr>
        <w:t>OBECNÁ USTANOVENÍ</w:t>
      </w:r>
      <w:r w:rsidRPr="00A11D84">
        <w:rPr>
          <w:rFonts w:ascii="Times New Roman" w:eastAsia="Times New Roman" w:hAnsi="Times New Roman" w:cs="Times New Roman"/>
          <w:b/>
          <w:bCs/>
          <w:kern w:val="36"/>
          <w:sz w:val="28"/>
          <w:szCs w:val="28"/>
          <w:lang w:eastAsia="pl-PL"/>
        </w:rPr>
        <w:t xml:space="preserve"> </w:t>
      </w:r>
    </w:p>
    <w:p w:rsidR="00A11D84" w:rsidRPr="00A11D84" w:rsidRDefault="00A11D84" w:rsidP="00A11D84">
      <w:pPr>
        <w:numPr>
          <w:ilvl w:val="0"/>
          <w:numId w:val="1"/>
        </w:numPr>
        <w:spacing w:after="0"/>
        <w:ind w:left="306" w:firstLine="0"/>
        <w:jc w:val="both"/>
        <w:rPr>
          <w:rFonts w:ascii="Calibri" w:eastAsia="Times New Roman" w:hAnsi="Calibri" w:cs="Calibri"/>
          <w:sz w:val="20"/>
          <w:szCs w:val="20"/>
          <w:lang w:eastAsia="pl-PL"/>
        </w:rPr>
      </w:pPr>
      <w:r w:rsidRPr="00A11D84">
        <w:rPr>
          <w:rFonts w:ascii="Calibri" w:eastAsia="Times New Roman" w:hAnsi="Calibri" w:cs="Calibri"/>
          <w:sz w:val="20"/>
          <w:szCs w:val="20"/>
          <w:lang w:eastAsia="pl-PL"/>
        </w:rPr>
        <w:t xml:space="preserve">Tyto zásady ochrany osobních údajů webové stránky jsou informativní, což znamená, že nejsou zdrojem závazků pro uživatele služby webových stránek. Politika ochrany osobních údajů obsahuje především pravidla pro zpracování osobních údajů správcem na webových stránkách, včetně základů, účelů a rozsahu zpracování osobních údajů a práv subjektů údajů, jakož i informace o používání cookies a analytických nástrojů na webových stránkách . </w:t>
      </w:r>
    </w:p>
    <w:p w:rsidR="00A11D84" w:rsidRPr="00A11D84" w:rsidRDefault="00A11D84" w:rsidP="00A11D84">
      <w:pPr>
        <w:numPr>
          <w:ilvl w:val="0"/>
          <w:numId w:val="1"/>
        </w:numPr>
        <w:spacing w:after="0"/>
        <w:ind w:left="306" w:firstLine="0"/>
        <w:jc w:val="both"/>
        <w:rPr>
          <w:rFonts w:ascii="Calibri" w:eastAsia="Times New Roman" w:hAnsi="Calibri" w:cs="Calibri"/>
          <w:sz w:val="20"/>
          <w:szCs w:val="20"/>
          <w:lang w:eastAsia="pl-PL"/>
        </w:rPr>
      </w:pPr>
      <w:r w:rsidRPr="00A11D84">
        <w:rPr>
          <w:rFonts w:ascii="Calibri" w:eastAsia="Times New Roman" w:hAnsi="Calibri" w:cs="Calibri"/>
          <w:sz w:val="20"/>
          <w:szCs w:val="20"/>
          <w:lang w:eastAsia="pl-PL"/>
        </w:rPr>
        <w:t xml:space="preserve">Správce osobních údajů shromážděných prostřednictvím služby Internet se jedná </w:t>
      </w:r>
      <w:r w:rsidRPr="00A11D84">
        <w:rPr>
          <w:rFonts w:ascii="Calibri" w:eastAsia="Times New Roman" w:hAnsi="Calibri" w:cs="Calibri"/>
          <w:b/>
          <w:bCs/>
          <w:sz w:val="20"/>
          <w:szCs w:val="20"/>
          <w:lang w:eastAsia="pl-PL"/>
        </w:rPr>
        <w:t>P2 POLSKO společnost s ručením omezeným se</w:t>
      </w:r>
      <w:r w:rsidRPr="00A11D84">
        <w:rPr>
          <w:rFonts w:ascii="Calibri" w:eastAsia="Times New Roman" w:hAnsi="Calibri" w:cs="Calibri"/>
          <w:sz w:val="20"/>
          <w:szCs w:val="20"/>
          <w:lang w:eastAsia="pl-PL"/>
        </w:rPr>
        <w:t xml:space="preserve"> sídlem v Trzebownisko (sídlo: Trzebownisko 4, 36-001 Trzebownisko), zapsána do rejstříku podnikatelů Národního soudního rejstříku pod číslem 0000621434; registrační soud, v němž je vedena dokumentace společnosti: Okresní soud v Rzeszowě, obchodní oddělení obchodního rejstříku národního soudu, číslo NIP: 7941822123 a REGON: 364610423, e-mailová adresa: biuro @ egoniec.pl - dále jen "správce" a zároveň také poskytovatelem služeb na webových stránkách . </w:t>
      </w:r>
    </w:p>
    <w:p w:rsidR="00A11D84" w:rsidRPr="00A11D84" w:rsidRDefault="00A11D84" w:rsidP="00A11D84">
      <w:pPr>
        <w:numPr>
          <w:ilvl w:val="0"/>
          <w:numId w:val="1"/>
        </w:numPr>
        <w:spacing w:after="0"/>
        <w:ind w:left="306" w:firstLine="0"/>
        <w:jc w:val="both"/>
        <w:rPr>
          <w:rFonts w:ascii="Calibri" w:eastAsia="Times New Roman" w:hAnsi="Calibri" w:cs="Calibri"/>
          <w:sz w:val="20"/>
          <w:szCs w:val="20"/>
          <w:lang w:eastAsia="pl-PL"/>
        </w:rPr>
      </w:pPr>
      <w:r w:rsidRPr="00A11D84">
        <w:rPr>
          <w:rFonts w:ascii="Calibri" w:eastAsia="Times New Roman" w:hAnsi="Calibri" w:cs="Calibri"/>
          <w:sz w:val="20"/>
          <w:szCs w:val="20"/>
          <w:lang w:eastAsia="pl-PL"/>
        </w:rPr>
        <w:t xml:space="preserve">Osobní údaje na webových stránkách zpracovává správce v souladu s platnými právními předpisy, zejména v souladu s nařízením Evropského parlamentu a Rady (EU) 2016/679 ze dne 27. dubna 2016 o ochraně fyzických osob v souvislosti se zpracováním osobních údajů volný pohyb takových údajů a zrušení směrnice 95/46 / ES (obecné nařízení o ochraně údajů) - dále jen "nařízení RODO" nebo "nařízení RODO". Oficiální znění nařízení RODO: http://eur-lex.europa.eu/legal-content/EN/TXT/?uri=CELEX%3A32016R0679 . </w:t>
      </w:r>
    </w:p>
    <w:p w:rsidR="00A11D84" w:rsidRPr="00A11D84" w:rsidRDefault="00A11D84" w:rsidP="00A11D84">
      <w:pPr>
        <w:numPr>
          <w:ilvl w:val="0"/>
          <w:numId w:val="1"/>
        </w:numPr>
        <w:spacing w:after="0"/>
        <w:ind w:left="306" w:firstLine="0"/>
        <w:jc w:val="both"/>
        <w:rPr>
          <w:rFonts w:ascii="Calibri" w:eastAsia="Times New Roman" w:hAnsi="Calibri" w:cs="Calibri"/>
          <w:sz w:val="20"/>
          <w:szCs w:val="20"/>
          <w:lang w:eastAsia="pl-PL"/>
        </w:rPr>
      </w:pPr>
      <w:r w:rsidRPr="00A11D84">
        <w:rPr>
          <w:rFonts w:ascii="Calibri" w:eastAsia="Times New Roman" w:hAnsi="Calibri" w:cs="Calibri"/>
          <w:sz w:val="20"/>
          <w:szCs w:val="20"/>
          <w:lang w:eastAsia="pl-PL"/>
        </w:rPr>
        <w:t xml:space="preserve">Používání webových stránek je dobrovolné. Podobně poskytování osobních údajů uživatelem, který využívá webovou stránku, je dobrovolný, s výhradou dvou výjimek: (1) uzavření smluv s administrátorem - v případech av rozsahu uvedeném na webových stránkách a v pravidlech webových stránek a v této politice ochrany osobních údajů nezbytná k uzavření a provedení smlouvy o poskytování elektronických služeb s administrátorem vede k neschopnosti uzavřít tuto smlouvu. Poskytování osobních údajů je v tomto případě smluvním požadavkem a pokud osoba, která se týká dat, chce uzavřít s Administrátorem danou dohodu, je povinen poskytnout požadované údaje. Pokaždé, rozsah údajů požadovaných pro uzavření smlouvy je uveden dříve na webové stránce a v Pravidlech webových stránek; (2) statutární povinnosti správce - poskytování osobních údajů je zákonným požadavkem vyplývajícím z obecně platných právních předpisů, které uložily </w:t>
      </w:r>
      <w:r w:rsidRPr="00A11D84">
        <w:rPr>
          <w:rFonts w:ascii="Calibri" w:eastAsia="Times New Roman" w:hAnsi="Calibri" w:cs="Calibri"/>
          <w:sz w:val="20"/>
          <w:szCs w:val="20"/>
          <w:lang w:eastAsia="pl-PL"/>
        </w:rPr>
        <w:lastRenderedPageBreak/>
        <w:t xml:space="preserve">správci povinnost zpracovávat osobní údaje (např. Zpracování údajů za účelem vedení daňových nebo účetních knih) a jejich neposkytnutí brání správci vykonávat tyto povinnosti. </w:t>
      </w:r>
    </w:p>
    <w:p w:rsidR="00A11D84" w:rsidRPr="00A11D84" w:rsidRDefault="00A11D84" w:rsidP="00A11D84">
      <w:pPr>
        <w:numPr>
          <w:ilvl w:val="0"/>
          <w:numId w:val="1"/>
        </w:numPr>
        <w:spacing w:after="0"/>
        <w:ind w:left="306" w:firstLine="0"/>
        <w:jc w:val="both"/>
        <w:rPr>
          <w:rFonts w:ascii="Calibri" w:eastAsia="Times New Roman" w:hAnsi="Calibri" w:cs="Calibri"/>
          <w:sz w:val="20"/>
          <w:szCs w:val="20"/>
          <w:lang w:eastAsia="pl-PL"/>
        </w:rPr>
      </w:pPr>
      <w:r w:rsidRPr="00A11D84">
        <w:rPr>
          <w:rFonts w:ascii="Calibri" w:eastAsia="Times New Roman" w:hAnsi="Calibri" w:cs="Calibri"/>
          <w:sz w:val="20"/>
          <w:szCs w:val="20"/>
          <w:lang w:eastAsia="pl-PL"/>
        </w:rPr>
        <w:t xml:space="preserve">Správce věnuje zvláštní pozornost ochraně zájmů osob, jejichž osobní údaje se týkají, a zejména je odpovědný a zajišťuje, aby shromážděné údaje byly: (1) zpracovávány v souladu se zákonem; (2) shromážděné pro určené, legitimní účely a nepodléhá dalšímu zpracování, které je neslučitelné s těmito účely; (3) ve skutečnosti správné a přiměřené ve vztahu k účelům, pro které jsou zpracovávány; (4) uchovávány ve formě umožňující identifikaci osob, kterých se týkají, a to po dobu, která je nezbytná k dosažení účelu zpracování, a 5) zpracována způsobem, který zajistí přiměřenou bezpečnost osobních údajů, včetně ochrany před neoprávněným nebo protiprávním zpracováním a náhodnou ztrátou, zničení nebo poškození vhodnými technickými nebo organizačními opatřeními. </w:t>
      </w:r>
    </w:p>
    <w:p w:rsidR="00A11D84" w:rsidRPr="00A11D84" w:rsidRDefault="00A11D84" w:rsidP="00A11D84">
      <w:pPr>
        <w:numPr>
          <w:ilvl w:val="0"/>
          <w:numId w:val="1"/>
        </w:numPr>
        <w:spacing w:after="0"/>
        <w:ind w:left="306" w:firstLine="0"/>
        <w:jc w:val="both"/>
        <w:rPr>
          <w:rFonts w:ascii="Calibri" w:eastAsia="Times New Roman" w:hAnsi="Calibri" w:cs="Calibri"/>
          <w:sz w:val="20"/>
          <w:szCs w:val="20"/>
          <w:lang w:eastAsia="pl-PL"/>
        </w:rPr>
      </w:pPr>
      <w:r w:rsidRPr="00A11D84">
        <w:rPr>
          <w:rFonts w:ascii="Calibri" w:eastAsia="Times New Roman" w:hAnsi="Calibri" w:cs="Calibri"/>
          <w:sz w:val="20"/>
          <w:szCs w:val="20"/>
          <w:lang w:eastAsia="pl-PL"/>
        </w:rPr>
        <w:t xml:space="preserve">Při zohlednění povahy, rozsahu, kontextu a účelů zpracování, jakož i rizika porušení práv nebo svobod fyzických osob s různými pravděpodobnostmi a závažností rizika správce provádí příslušná technická a organizační opatření pro zpracování v souladu s tímto nařízením a je schopen je prokázat. Tato opatření budou v případě potřeby revidována a aktualizována. Administrátor používá technická opatření k zabránění získávání osobních údajů zasílaných elektronicky neoprávněnými osobami. </w:t>
      </w:r>
    </w:p>
    <w:p w:rsidR="00A11D84" w:rsidRPr="00A11D84" w:rsidRDefault="00A11D84" w:rsidP="00A11D84">
      <w:pPr>
        <w:numPr>
          <w:ilvl w:val="0"/>
          <w:numId w:val="1"/>
        </w:numPr>
        <w:ind w:left="306" w:firstLine="0"/>
        <w:jc w:val="both"/>
        <w:rPr>
          <w:rFonts w:ascii="Calibri" w:eastAsia="Times New Roman" w:hAnsi="Calibri" w:cs="Calibri"/>
          <w:sz w:val="20"/>
          <w:szCs w:val="20"/>
          <w:lang w:eastAsia="pl-PL"/>
        </w:rPr>
      </w:pPr>
      <w:r w:rsidRPr="00A11D84">
        <w:rPr>
          <w:rFonts w:ascii="Calibri" w:eastAsia="Times New Roman" w:hAnsi="Calibri" w:cs="Calibri"/>
          <w:sz w:val="20"/>
          <w:szCs w:val="20"/>
          <w:lang w:eastAsia="pl-PL"/>
        </w:rPr>
        <w:t xml:space="preserve">Všechna slova, výrazy a zkratky, které se objevují v těchto zásadách ochrany soukromí a začínají velkým písmenem (např. Poskytovatel služeb, Internetová stránka, Elektronická služba), by měly být chápány v souladu s jejich definicí uvedenou v Pravidlech webových stránek dostupných na webových stránkách . </w:t>
      </w:r>
    </w:p>
    <w:p w:rsidR="00A11D84" w:rsidRPr="00A11D84" w:rsidRDefault="00A11D84" w:rsidP="00A11D84">
      <w:pPr>
        <w:jc w:val="both"/>
        <w:outlineLvl w:val="0"/>
        <w:rPr>
          <w:rFonts w:ascii="Times New Roman" w:eastAsia="Times New Roman" w:hAnsi="Times New Roman" w:cs="Times New Roman"/>
          <w:b/>
          <w:bCs/>
          <w:kern w:val="36"/>
          <w:sz w:val="28"/>
          <w:szCs w:val="28"/>
          <w:lang w:eastAsia="pl-PL"/>
        </w:rPr>
      </w:pPr>
      <w:r w:rsidRPr="00A11D84">
        <w:rPr>
          <w:rFonts w:ascii="Calibri" w:eastAsia="Times New Roman" w:hAnsi="Calibri" w:cs="Calibri"/>
          <w:b/>
          <w:bCs/>
          <w:color w:val="385623"/>
          <w:kern w:val="36"/>
          <w:sz w:val="28"/>
          <w:szCs w:val="28"/>
          <w:lang w:eastAsia="pl-PL"/>
        </w:rPr>
        <w:t>2)</w:t>
      </w:r>
      <w:r w:rsidRPr="00A11D84">
        <w:rPr>
          <w:rFonts w:ascii="Times New Roman" w:eastAsia="Times New Roman" w:hAnsi="Times New Roman" w:cs="Times New Roman"/>
          <w:b/>
          <w:bCs/>
          <w:kern w:val="36"/>
          <w:sz w:val="28"/>
          <w:szCs w:val="28"/>
          <w:lang w:eastAsia="pl-PL"/>
        </w:rPr>
        <w:t xml:space="preserve"> </w:t>
      </w:r>
      <w:r w:rsidRPr="00A11D84">
        <w:rPr>
          <w:rFonts w:ascii="Times New Roman" w:eastAsia="Times New Roman" w:hAnsi="Times New Roman" w:cs="Times New Roman"/>
          <w:b/>
          <w:bCs/>
          <w:kern w:val="36"/>
          <w:sz w:val="14"/>
          <w:szCs w:val="14"/>
          <w:lang w:eastAsia="pl-PL"/>
        </w:rPr>
        <w:t xml:space="preserve">  </w:t>
      </w:r>
      <w:r w:rsidRPr="00A11D84">
        <w:rPr>
          <w:rFonts w:ascii="Calibri" w:eastAsia="Times New Roman" w:hAnsi="Calibri" w:cs="Calibri"/>
          <w:b/>
          <w:bCs/>
          <w:color w:val="385623"/>
          <w:kern w:val="36"/>
          <w:sz w:val="28"/>
          <w:szCs w:val="28"/>
          <w:lang w:eastAsia="pl-PL"/>
        </w:rPr>
        <w:t>DŮVODY PRO ZPRACOVÁNÍ DAT</w:t>
      </w:r>
      <w:r w:rsidRPr="00A11D84">
        <w:rPr>
          <w:rFonts w:ascii="Times New Roman" w:eastAsia="Times New Roman" w:hAnsi="Times New Roman" w:cs="Times New Roman"/>
          <w:b/>
          <w:bCs/>
          <w:kern w:val="36"/>
          <w:sz w:val="28"/>
          <w:szCs w:val="28"/>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1.</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Správce je oprávněn zpracovávat osobní údaje v případech, kdy - av rozsahu, v němž je - splněna alespoň jedna z následujících podmínek: (1) subjekt údajů souhlasil se zpracováním svých osobních údajů pro jeden nebo více konkrétních účelů ;</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(2) zpracování je nezbytné pro plnění smlouvy, na které je subjekt údajů smluvní stranou, nebo na žádost subjektu údajů učiní opatření před uzavřením smlouvy;</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(3) zpracování je nezbytné pro splnění zákonné povinnosti správce;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nebo (4) zpracování je nezbytné pro účely vyplývající z oprávněných zájmů, které sleduje správce nebo</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třetí strana, pokud zájmy nebo základní práva a svobody subjektu údajů, které vyžadují ochranu osobních údajů, převažují nad těmito zájmy. , zejména pokud je subjekt údajů dítětem.</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2.</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Zpracování osobních údajů administrátorem vyžaduje vždy alespoň jeden z důvodů uvedených v bodě.</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2.1 zásady ochrany osobních údajů.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Specifický základ pro zpracování osobních údajů služebních přijímačů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Webová stránka administrátora je uvedena v následujícím bodě zásad ochrany osobních údajů - ve vztahu k danému účelu zpracování osobních údajů správcem.</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jc w:val="both"/>
        <w:outlineLvl w:val="0"/>
        <w:rPr>
          <w:rFonts w:ascii="Times New Roman" w:eastAsia="Times New Roman" w:hAnsi="Times New Roman" w:cs="Times New Roman"/>
          <w:b/>
          <w:bCs/>
          <w:kern w:val="36"/>
          <w:sz w:val="28"/>
          <w:szCs w:val="28"/>
          <w:lang w:eastAsia="pl-PL"/>
        </w:rPr>
      </w:pPr>
      <w:r w:rsidRPr="00A11D84">
        <w:rPr>
          <w:rFonts w:ascii="Calibri" w:eastAsia="Times New Roman" w:hAnsi="Calibri" w:cs="Calibri"/>
          <w:b/>
          <w:bCs/>
          <w:color w:val="385623"/>
          <w:kern w:val="36"/>
          <w:sz w:val="28"/>
          <w:szCs w:val="28"/>
          <w:lang w:eastAsia="pl-PL"/>
        </w:rPr>
        <w:t>3)</w:t>
      </w:r>
      <w:r w:rsidRPr="00A11D84">
        <w:rPr>
          <w:rFonts w:ascii="Times New Roman" w:eastAsia="Times New Roman" w:hAnsi="Times New Roman" w:cs="Times New Roman"/>
          <w:b/>
          <w:bCs/>
          <w:kern w:val="36"/>
          <w:sz w:val="28"/>
          <w:szCs w:val="28"/>
          <w:lang w:eastAsia="pl-PL"/>
        </w:rPr>
        <w:t xml:space="preserve"> </w:t>
      </w:r>
      <w:r w:rsidRPr="00A11D84">
        <w:rPr>
          <w:rFonts w:ascii="Times New Roman" w:eastAsia="Times New Roman" w:hAnsi="Times New Roman" w:cs="Times New Roman"/>
          <w:b/>
          <w:bCs/>
          <w:kern w:val="36"/>
          <w:sz w:val="14"/>
          <w:szCs w:val="14"/>
          <w:lang w:eastAsia="pl-PL"/>
        </w:rPr>
        <w:t xml:space="preserve">  </w:t>
      </w:r>
      <w:r w:rsidRPr="00A11D84">
        <w:rPr>
          <w:rFonts w:ascii="Calibri" w:eastAsia="Times New Roman" w:hAnsi="Calibri" w:cs="Calibri"/>
          <w:b/>
          <w:bCs/>
          <w:color w:val="385623"/>
          <w:kern w:val="36"/>
          <w:sz w:val="28"/>
          <w:szCs w:val="28"/>
          <w:lang w:eastAsia="pl-PL"/>
        </w:rPr>
        <w:t>ÚČEL, ZÁKLAD, OBDOBÍ A ROZSAH ZPRACOVÁNÍ DAT NA WEBOVÉ STRÁNCE</w:t>
      </w:r>
      <w:r w:rsidRPr="00A11D84">
        <w:rPr>
          <w:rFonts w:ascii="Times New Roman" w:eastAsia="Times New Roman" w:hAnsi="Times New Roman" w:cs="Times New Roman"/>
          <w:b/>
          <w:bCs/>
          <w:kern w:val="36"/>
          <w:sz w:val="28"/>
          <w:szCs w:val="28"/>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1.</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Pokaždé, když cíl,</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základ,</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doba a</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rozsah a příjemce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osobních</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údajů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zpracovávaných administrátorem vyplývá z opatření přijatých</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daným</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uživatelem služby na</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webových stránkách</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2.</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Správce může zpracovávat osobní údaje na webových stránkách pro následující účely z následujících důvodů v období a v následujícím rozsahu:</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jc w:val="both"/>
        <w:rPr>
          <w:rFonts w:ascii="Times New Roman" w:eastAsia="Times New Roman" w:hAnsi="Times New Roman" w:cs="Times New Roman"/>
          <w:sz w:val="10"/>
          <w:szCs w:val="10"/>
          <w:lang w:eastAsia="pl-PL"/>
        </w:rPr>
      </w:pPr>
      <w:r w:rsidRPr="00A11D84">
        <w:rPr>
          <w:rFonts w:ascii="Calibri" w:eastAsia="Times New Roman" w:hAnsi="Calibri" w:cs="Calibri"/>
          <w:sz w:val="10"/>
          <w:szCs w:val="10"/>
          <w:lang w:eastAsia="pl-PL"/>
        </w:rPr>
        <w:t> </w:t>
      </w:r>
    </w:p>
    <w:tbl>
      <w:tblPr>
        <w:tblW w:w="0" w:type="auto"/>
        <w:tblInd w:w="699" w:type="dxa"/>
        <w:tblCellMar>
          <w:left w:w="0" w:type="dxa"/>
          <w:right w:w="0" w:type="dxa"/>
        </w:tblCellMar>
        <w:tblLook w:val="04A0" w:firstRow="1" w:lastRow="0" w:firstColumn="1" w:lastColumn="0" w:noHBand="0" w:noVBand="1"/>
      </w:tblPr>
      <w:tblGrid>
        <w:gridCol w:w="1777"/>
        <w:gridCol w:w="3117"/>
        <w:gridCol w:w="3351"/>
      </w:tblGrid>
      <w:tr w:rsidR="00A11D84" w:rsidRPr="00A11D84" w:rsidTr="00A11D84">
        <w:tc>
          <w:tcPr>
            <w:tcW w:w="1777"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center"/>
            <w:hideMark/>
          </w:tcPr>
          <w:p w:rsidR="00A11D84" w:rsidRPr="00A11D84" w:rsidRDefault="00A11D84" w:rsidP="00A11D84">
            <w:pPr>
              <w:spacing w:before="96" w:after="96" w:line="240" w:lineRule="auto"/>
              <w:jc w:val="center"/>
              <w:rPr>
                <w:rFonts w:ascii="Times New Roman" w:eastAsia="Times New Roman" w:hAnsi="Times New Roman" w:cs="Times New Roman"/>
                <w:sz w:val="24"/>
                <w:szCs w:val="24"/>
                <w:lang w:eastAsia="pl-PL"/>
              </w:rPr>
            </w:pPr>
            <w:r w:rsidRPr="00A11D84">
              <w:rPr>
                <w:rFonts w:ascii="Calibri" w:eastAsia="Times New Roman" w:hAnsi="Calibri" w:cs="Calibri"/>
                <w:b/>
                <w:bCs/>
                <w:sz w:val="18"/>
                <w:szCs w:val="18"/>
                <w:lang w:eastAsia="pl-PL"/>
              </w:rPr>
              <w:t>Účel zpracování dat</w:t>
            </w:r>
            <w:r w:rsidRPr="00A11D84">
              <w:rPr>
                <w:rFonts w:ascii="Times New Roman" w:eastAsia="Times New Roman" w:hAnsi="Times New Roman" w:cs="Times New Roman"/>
                <w:sz w:val="24"/>
                <w:szCs w:val="24"/>
                <w:lang w:eastAsia="pl-PL"/>
              </w:rPr>
              <w:t xml:space="preserve"> </w:t>
            </w:r>
          </w:p>
        </w:tc>
        <w:tc>
          <w:tcPr>
            <w:tcW w:w="3117"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center"/>
            <w:hideMark/>
          </w:tcPr>
          <w:p w:rsidR="00A11D84" w:rsidRPr="00A11D84" w:rsidRDefault="00A11D84" w:rsidP="00A11D84">
            <w:pPr>
              <w:spacing w:before="96" w:after="96" w:line="240" w:lineRule="auto"/>
              <w:jc w:val="center"/>
              <w:rPr>
                <w:rFonts w:ascii="Times New Roman" w:eastAsia="Times New Roman" w:hAnsi="Times New Roman" w:cs="Times New Roman"/>
                <w:sz w:val="24"/>
                <w:szCs w:val="24"/>
                <w:lang w:eastAsia="pl-PL"/>
              </w:rPr>
            </w:pPr>
            <w:r w:rsidRPr="00A11D84">
              <w:rPr>
                <w:rFonts w:ascii="Calibri" w:eastAsia="Times New Roman" w:hAnsi="Calibri" w:cs="Calibri"/>
                <w:b/>
                <w:bCs/>
                <w:sz w:val="18"/>
                <w:szCs w:val="18"/>
                <w:lang w:eastAsia="pl-PL"/>
              </w:rPr>
              <w:t>Právní základ pro zpracování a uchovávání údajů</w:t>
            </w:r>
            <w:r w:rsidRPr="00A11D84">
              <w:rPr>
                <w:rFonts w:ascii="Times New Roman" w:eastAsia="Times New Roman" w:hAnsi="Times New Roman" w:cs="Times New Roman"/>
                <w:sz w:val="24"/>
                <w:szCs w:val="24"/>
                <w:lang w:eastAsia="pl-PL"/>
              </w:rPr>
              <w:t xml:space="preserve"> </w:t>
            </w:r>
          </w:p>
        </w:tc>
        <w:tc>
          <w:tcPr>
            <w:tcW w:w="3351"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center"/>
            <w:hideMark/>
          </w:tcPr>
          <w:p w:rsidR="00A11D84" w:rsidRPr="00A11D84" w:rsidRDefault="00A11D84" w:rsidP="00A11D84">
            <w:pPr>
              <w:spacing w:before="96" w:after="96" w:line="240" w:lineRule="auto"/>
              <w:jc w:val="center"/>
              <w:rPr>
                <w:rFonts w:ascii="Times New Roman" w:eastAsia="Times New Roman" w:hAnsi="Times New Roman" w:cs="Times New Roman"/>
                <w:sz w:val="24"/>
                <w:szCs w:val="24"/>
                <w:lang w:eastAsia="pl-PL"/>
              </w:rPr>
            </w:pPr>
            <w:r w:rsidRPr="00A11D84">
              <w:rPr>
                <w:rFonts w:ascii="Calibri" w:eastAsia="Times New Roman" w:hAnsi="Calibri" w:cs="Calibri"/>
                <w:b/>
                <w:bCs/>
                <w:sz w:val="18"/>
                <w:szCs w:val="18"/>
                <w:lang w:eastAsia="pl-PL"/>
              </w:rPr>
              <w:t>Rozsah zpracovaných dat</w:t>
            </w:r>
            <w:r w:rsidRPr="00A11D84">
              <w:rPr>
                <w:rFonts w:ascii="Times New Roman" w:eastAsia="Times New Roman" w:hAnsi="Times New Roman" w:cs="Times New Roman"/>
                <w:sz w:val="24"/>
                <w:szCs w:val="24"/>
                <w:lang w:eastAsia="pl-PL"/>
              </w:rPr>
              <w:t xml:space="preserve"> </w:t>
            </w:r>
          </w:p>
        </w:tc>
      </w:tr>
      <w:tr w:rsidR="00A11D84" w:rsidRPr="00A11D84" w:rsidTr="00A11D84">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Provádění</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přepravní smlouvy nebo smlouvy o</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poskytování elektronických služeb nebo přijetí opatření na žádost subjektu údajů před uzavřením výše uvedených dohod</w:t>
            </w:r>
            <w:r w:rsidRPr="00A11D84">
              <w:rPr>
                <w:rFonts w:ascii="Times New Roman" w:eastAsia="Times New Roman" w:hAnsi="Times New Roman" w:cs="Times New Roman"/>
                <w:sz w:val="24"/>
                <w:szCs w:val="24"/>
                <w:lang w:eastAsia="pl-PL"/>
              </w:rPr>
              <w:t xml:space="preserve"> </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Článek 6 odstavec</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1 lit.</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b) Předpisy RODO</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(plnění zakázky)</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Údaje jsou uchovávány po dobu potřebnou k provedení</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 ukončení nebo jinak ukončení</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uzavřené smlouvy</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w:t>
            </w:r>
            <w:r w:rsidRPr="00A11D84">
              <w:rPr>
                <w:rFonts w:ascii="Times New Roman" w:eastAsia="Times New Roman" w:hAnsi="Times New Roman" w:cs="Times New Roman"/>
                <w:sz w:val="24"/>
                <w:szCs w:val="24"/>
                <w:lang w:eastAsia="pl-PL"/>
              </w:rPr>
              <w:t xml:space="preserve"> </w:t>
            </w:r>
          </w:p>
        </w:tc>
        <w:tc>
          <w:tcPr>
            <w:tcW w:w="33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Maximální rozsah: jméno a příjmení;</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e-mailová adresa;</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kontaktní telefonní číslo;</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(ulica, číslo domu, číslo bytu, PSČ, město, země), adresa bydliště / podnikání / sídlo (pokud se liší od adresy doručení).</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V případě zákazníků nebo zákazníků, kteří nejsou spotřebiteli, může administrátor navíc zpracovat jméno a daňové identifikační číslo zákazníka nebo zákazníka.</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lastRenderedPageBreak/>
              <w:t>Uvedený rozsah je maximální - v případě například osobní sbírky není nutné poskytovat adresu doručení.</w:t>
            </w:r>
            <w:r w:rsidRPr="00A11D84">
              <w:rPr>
                <w:rFonts w:ascii="Times New Roman" w:eastAsia="Times New Roman" w:hAnsi="Times New Roman" w:cs="Times New Roman"/>
                <w:sz w:val="24"/>
                <w:szCs w:val="24"/>
                <w:lang w:eastAsia="pl-PL"/>
              </w:rPr>
              <w:t xml:space="preserve"> </w:t>
            </w:r>
          </w:p>
        </w:tc>
      </w:tr>
      <w:tr w:rsidR="00A11D84" w:rsidRPr="00A11D84" w:rsidTr="00A11D84">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lastRenderedPageBreak/>
              <w:t>Přímý marketing</w:t>
            </w:r>
            <w:r w:rsidRPr="00A11D84">
              <w:rPr>
                <w:rFonts w:ascii="Times New Roman" w:eastAsia="Times New Roman" w:hAnsi="Times New Roman" w:cs="Times New Roman"/>
                <w:sz w:val="24"/>
                <w:szCs w:val="24"/>
                <w:lang w:eastAsia="pl-PL"/>
              </w:rPr>
              <w:t xml:space="preserve"> </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Článek 6 odstavec</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1 lit.</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f) nařízení RODO (oprávněný zájem správce)</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Údaje jsou uchovávány po dobu trvání legitimního zájmu sledovaného administrátorem, avšak nejdéle po dobu, po kterou jsou nároky vůči subjektu údajů omezeny kvůli podnikatelské činnosti prováděné administrátorem.</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Promlčecí lhůta je stanovena zákonem, zejména Občanským zákoníkem (základní promlčecí lhůta pro nároky spojené s provozem podniku je tři roky a pro smlouvu o prodeji dva roky).</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Správce nemůže zpracovávat údaje pro účely přímého marketingu v případě, že subjekt údajů v tomto ohledu účinně nesouhlasí.</w:t>
            </w:r>
            <w:r w:rsidRPr="00A11D84">
              <w:rPr>
                <w:rFonts w:ascii="Times New Roman" w:eastAsia="Times New Roman" w:hAnsi="Times New Roman" w:cs="Times New Roman"/>
                <w:sz w:val="24"/>
                <w:szCs w:val="24"/>
                <w:lang w:eastAsia="pl-PL"/>
              </w:rPr>
              <w:t xml:space="preserve"> </w:t>
            </w:r>
          </w:p>
        </w:tc>
        <w:tc>
          <w:tcPr>
            <w:tcW w:w="33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E-mailová adresa</w:t>
            </w:r>
            <w:r w:rsidRPr="00A11D84">
              <w:rPr>
                <w:rFonts w:ascii="Times New Roman" w:eastAsia="Times New Roman" w:hAnsi="Times New Roman" w:cs="Times New Roman"/>
                <w:sz w:val="24"/>
                <w:szCs w:val="24"/>
                <w:lang w:eastAsia="pl-PL"/>
              </w:rPr>
              <w:t xml:space="preserve"> </w:t>
            </w:r>
          </w:p>
        </w:tc>
      </w:tr>
      <w:tr w:rsidR="00A11D84" w:rsidRPr="00A11D84" w:rsidTr="00A11D84">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marketing</w:t>
            </w:r>
            <w:r w:rsidRPr="00A11D84">
              <w:rPr>
                <w:rFonts w:ascii="Times New Roman" w:eastAsia="Times New Roman" w:hAnsi="Times New Roman" w:cs="Times New Roman"/>
                <w:sz w:val="24"/>
                <w:szCs w:val="24"/>
                <w:lang w:eastAsia="pl-PL"/>
              </w:rPr>
              <w:t xml:space="preserve"> </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Článek 6 odstavec</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1 lit.</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a) Regulace GDPR (souhlasu)</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Údaje jsou uchovávány, dokud subjekt údajů neodevzdá svůj souhlas s dalším zpracováním svých údajů za tímto účelem.</w:t>
            </w:r>
            <w:r w:rsidRPr="00A11D84">
              <w:rPr>
                <w:rFonts w:ascii="Times New Roman" w:eastAsia="Times New Roman" w:hAnsi="Times New Roman" w:cs="Times New Roman"/>
                <w:sz w:val="24"/>
                <w:szCs w:val="24"/>
                <w:lang w:eastAsia="pl-PL"/>
              </w:rPr>
              <w:t xml:space="preserve"> </w:t>
            </w:r>
          </w:p>
        </w:tc>
        <w:tc>
          <w:tcPr>
            <w:tcW w:w="33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Jméno a</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e-mail</w:t>
            </w:r>
            <w:r w:rsidRPr="00A11D84">
              <w:rPr>
                <w:rFonts w:ascii="Times New Roman" w:eastAsia="Times New Roman" w:hAnsi="Times New Roman" w:cs="Times New Roman"/>
                <w:sz w:val="24"/>
                <w:szCs w:val="24"/>
                <w:lang w:eastAsia="pl-PL"/>
              </w:rPr>
              <w:t xml:space="preserve"> </w:t>
            </w:r>
          </w:p>
        </w:tc>
      </w:tr>
      <w:tr w:rsidR="00A11D84" w:rsidRPr="00A11D84" w:rsidTr="00A11D84">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Vedení účetních knih</w:t>
            </w:r>
            <w:r w:rsidRPr="00A11D84">
              <w:rPr>
                <w:rFonts w:ascii="Times New Roman" w:eastAsia="Times New Roman" w:hAnsi="Times New Roman" w:cs="Times New Roman"/>
                <w:sz w:val="24"/>
                <w:szCs w:val="24"/>
                <w:lang w:eastAsia="pl-PL"/>
              </w:rPr>
              <w:t xml:space="preserve"> </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Článek 6 odstavec</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1 lit.</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c) Pravidla GDPR v souvislosti s</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z umění.</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74 par.</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2 zákona o účetnictví, tj. Od 30. ledna 2018 (věstník zákonů z roku 2018, položka 395)</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Údaje jsou uchovávány po dobu požadovanou zákonem, která vyžaduje, aby správce uchovával účetní knihy (5 let od počátku roku následujícího po finančním roce, jehož se údaje týkají).</w:t>
            </w:r>
            <w:r w:rsidRPr="00A11D84">
              <w:rPr>
                <w:rFonts w:ascii="Times New Roman" w:eastAsia="Times New Roman" w:hAnsi="Times New Roman" w:cs="Times New Roman"/>
                <w:sz w:val="24"/>
                <w:szCs w:val="24"/>
                <w:lang w:eastAsia="pl-PL"/>
              </w:rPr>
              <w:t xml:space="preserve"> </w:t>
            </w:r>
          </w:p>
        </w:tc>
        <w:tc>
          <w:tcPr>
            <w:tcW w:w="33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Jméno a příjmení;</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adresa bydliště / obchodní činnost / sídlo (pokud se liší od doručovací adresy), jméno společnosti a daňové identifikační číslo zákazníka nebo zákazníka</w:t>
            </w:r>
            <w:r w:rsidRPr="00A11D84">
              <w:rPr>
                <w:rFonts w:ascii="Times New Roman" w:eastAsia="Times New Roman" w:hAnsi="Times New Roman" w:cs="Times New Roman"/>
                <w:sz w:val="24"/>
                <w:szCs w:val="24"/>
                <w:lang w:eastAsia="pl-PL"/>
              </w:rPr>
              <w:t xml:space="preserve"> </w:t>
            </w:r>
          </w:p>
        </w:tc>
      </w:tr>
      <w:tr w:rsidR="00A11D84" w:rsidRPr="00A11D84" w:rsidTr="00A11D84">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Vytvoření, prošetření nebo obrana nároků, které mohou být vzneseny administrátorem nebo které mohou být vzneseny proti správci</w:t>
            </w:r>
            <w:r w:rsidRPr="00A11D84">
              <w:rPr>
                <w:rFonts w:ascii="Times New Roman" w:eastAsia="Times New Roman" w:hAnsi="Times New Roman" w:cs="Times New Roman"/>
                <w:sz w:val="24"/>
                <w:szCs w:val="24"/>
                <w:lang w:eastAsia="pl-PL"/>
              </w:rPr>
              <w:t xml:space="preserve"> </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Článek 6 odstavec</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1 lit.</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f) Předpisy GDPR</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Údaje jsou uchovávány po dobu trvání legitimního zájmu sledovaného administrátorem, avšak nejdéle po dobu, po kterou jsou nároky vůči subjektu údajů omezeny kvůli podnikatelské činnosti prováděné administrátorem.</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Promlčecí lhůta je stanovena zákonem, zejména Občanským zákoníkem (základní promlčecí lhůta pro nároky spojené s provozem podniku je tři roky a pro smlouvu o prodeji dva roky).</w:t>
            </w:r>
            <w:r w:rsidRPr="00A11D84">
              <w:rPr>
                <w:rFonts w:ascii="Times New Roman" w:eastAsia="Times New Roman" w:hAnsi="Times New Roman" w:cs="Times New Roman"/>
                <w:sz w:val="24"/>
                <w:szCs w:val="24"/>
                <w:lang w:eastAsia="pl-PL"/>
              </w:rPr>
              <w:t xml:space="preserve"> </w:t>
            </w:r>
          </w:p>
        </w:tc>
        <w:tc>
          <w:tcPr>
            <w:tcW w:w="33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Jméno a příjmení;</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kontaktní telefonní číslo;</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e-mailová adresa;</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sz w:val="18"/>
                <w:szCs w:val="18"/>
                <w:lang w:eastAsia="pl-PL"/>
              </w:rPr>
              <w:t>(ulica, číslo domu, číslo bytu, PSČ, město, země), adresa bydliště / podnikání / sídlo (pokud se liší od adresy doručení).</w:t>
            </w:r>
            <w:r w:rsidRPr="00A11D84">
              <w:rPr>
                <w:rFonts w:ascii="Times New Roman" w:eastAsia="Times New Roman" w:hAnsi="Times New Roman" w:cs="Times New Roman"/>
                <w:sz w:val="24"/>
                <w:szCs w:val="24"/>
                <w:lang w:eastAsia="pl-PL"/>
              </w:rPr>
              <w:t xml:space="preserve"> </w:t>
            </w:r>
          </w:p>
          <w:p w:rsidR="00A11D84" w:rsidRPr="00A11D84" w:rsidRDefault="00A11D84" w:rsidP="00A11D84">
            <w:pPr>
              <w:spacing w:before="96" w:after="96"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sz w:val="18"/>
                <w:szCs w:val="18"/>
                <w:lang w:eastAsia="pl-PL"/>
              </w:rPr>
              <w:t>V případě zákazníků nebo zákazníků, kteří nejsou spotřebiteli, může administrátor navíc zpracovat jméno a daňové identifikační číslo zákazníka nebo zákazníka.</w:t>
            </w:r>
            <w:r w:rsidRPr="00A11D84">
              <w:rPr>
                <w:rFonts w:ascii="Times New Roman" w:eastAsia="Times New Roman" w:hAnsi="Times New Roman" w:cs="Times New Roman"/>
                <w:sz w:val="24"/>
                <w:szCs w:val="24"/>
                <w:lang w:eastAsia="pl-PL"/>
              </w:rPr>
              <w:t xml:space="preserve"> </w:t>
            </w:r>
          </w:p>
        </w:tc>
      </w:tr>
    </w:tbl>
    <w:p w:rsidR="00A11D84" w:rsidRPr="00A11D84" w:rsidRDefault="00A11D84" w:rsidP="00A11D84">
      <w:pPr>
        <w:spacing w:line="240" w:lineRule="auto"/>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 </w:t>
      </w:r>
    </w:p>
    <w:p w:rsidR="00A11D84" w:rsidRPr="00A11D84" w:rsidRDefault="00A11D84" w:rsidP="00A11D84">
      <w:pPr>
        <w:jc w:val="both"/>
        <w:outlineLvl w:val="0"/>
        <w:rPr>
          <w:rFonts w:ascii="Times New Roman" w:eastAsia="Times New Roman" w:hAnsi="Times New Roman" w:cs="Times New Roman"/>
          <w:b/>
          <w:bCs/>
          <w:kern w:val="36"/>
          <w:sz w:val="28"/>
          <w:szCs w:val="28"/>
          <w:lang w:eastAsia="pl-PL"/>
        </w:rPr>
      </w:pPr>
      <w:r w:rsidRPr="00A11D84">
        <w:rPr>
          <w:rFonts w:ascii="Calibri" w:eastAsia="Times New Roman" w:hAnsi="Calibri" w:cs="Calibri"/>
          <w:b/>
          <w:bCs/>
          <w:color w:val="385623"/>
          <w:kern w:val="36"/>
          <w:sz w:val="28"/>
          <w:szCs w:val="28"/>
          <w:lang w:eastAsia="pl-PL"/>
        </w:rPr>
        <w:t>4)</w:t>
      </w:r>
      <w:r w:rsidRPr="00A11D84">
        <w:rPr>
          <w:rFonts w:ascii="Times New Roman" w:eastAsia="Times New Roman" w:hAnsi="Times New Roman" w:cs="Times New Roman"/>
          <w:b/>
          <w:bCs/>
          <w:kern w:val="36"/>
          <w:sz w:val="28"/>
          <w:szCs w:val="28"/>
          <w:lang w:eastAsia="pl-PL"/>
        </w:rPr>
        <w:t xml:space="preserve"> </w:t>
      </w:r>
      <w:r w:rsidRPr="00A11D84">
        <w:rPr>
          <w:rFonts w:ascii="Times New Roman" w:eastAsia="Times New Roman" w:hAnsi="Times New Roman" w:cs="Times New Roman"/>
          <w:b/>
          <w:bCs/>
          <w:kern w:val="36"/>
          <w:sz w:val="14"/>
          <w:szCs w:val="14"/>
          <w:lang w:eastAsia="pl-PL"/>
        </w:rPr>
        <w:t xml:space="preserve">  </w:t>
      </w:r>
      <w:r w:rsidRPr="00A11D84">
        <w:rPr>
          <w:rFonts w:ascii="Calibri" w:eastAsia="Times New Roman" w:hAnsi="Calibri" w:cs="Calibri"/>
          <w:b/>
          <w:bCs/>
          <w:color w:val="385623"/>
          <w:kern w:val="36"/>
          <w:sz w:val="28"/>
          <w:szCs w:val="28"/>
          <w:lang w:eastAsia="pl-PL"/>
        </w:rPr>
        <w:t>DATOVÉ PŘIJÍMAČE NA WEBOVÉ STRÁNCE</w:t>
      </w:r>
      <w:r w:rsidRPr="00A11D84">
        <w:rPr>
          <w:rFonts w:ascii="Times New Roman" w:eastAsia="Times New Roman" w:hAnsi="Times New Roman" w:cs="Times New Roman"/>
          <w:b/>
          <w:bCs/>
          <w:kern w:val="36"/>
          <w:sz w:val="28"/>
          <w:szCs w:val="28"/>
          <w:lang w:eastAsia="pl-PL"/>
        </w:rPr>
        <w:t xml:space="preserve"> </w:t>
      </w:r>
    </w:p>
    <w:p w:rsidR="00A11D84" w:rsidRPr="00A11D84" w:rsidRDefault="00A11D84" w:rsidP="00A11D84">
      <w:pPr>
        <w:spacing w:after="0" w:line="240" w:lineRule="auto"/>
        <w:ind w:left="426"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lastRenderedPageBreak/>
        <w:t>1.</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Pro řádné fungování webových stránek</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včetně uzavření uzavřených prodejních smluv, je nezbytné, aby správce využíval služby externích subjektů (např. Poskytovatel softwaru, poskytovatel platebních služeb).</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Správce používá pouze služby takových zpracovatelů, kteří poskytují dostatečné záruky pro provedení příslušných technických a organizačních opatření, aby zpracování</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odpovídalo požadavkům nařízení GDPR a chrání práva</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subjektů údajů.</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426"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2.</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Přenos dat administrátorem není v každém případě a nikoliv všem uvedeným v zásadách ochrany osobních údajů příjemců nebo kategorií příjemců - administrátor poskytuje data pouze tehdy, je-li to nezbytné pro účely zpracování osobních údajů a pouze v míře nezbytné k jejich dosažení.</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426"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3.</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Osobní údaje může správce převést do třetí země, přičemž administrátor zajistí, že v takovém případě se uskuteční ve vztahu ke státu poskytujícímu odpovídající úroveň ochrany - v souladu s nařízením GDPR a subjekt údajů má možnost získat kopii svých údajů.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Správce předává shromážděné osobní údaje pouze v případě a v rozsahu nezbytném k dosažení daného účelu zpracování údajů v souladu s těmito zásadami ochrany osobních údajů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426"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4.</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Osobní údaje uživatelů a klientů služby webových stránek mohou být převedeny na následující příjemce nebo kategorie příjemců:</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851"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a.</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b/>
          <w:bCs/>
          <w:sz w:val="20"/>
          <w:szCs w:val="20"/>
          <w:lang w:eastAsia="pl-PL"/>
        </w:rPr>
        <w:t>dopravci / zprostředkovatelé</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zásilek</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b/>
          <w:bCs/>
          <w:sz w:val="20"/>
          <w:szCs w:val="20"/>
          <w:lang w:eastAsia="pl-PL"/>
        </w:rPr>
        <w:t>/ kurýrní zprostředkovatelé</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v případě zákazníka, který využívá internetový obchod s způsobem doručení produktu poštou nebo kurýrem, poskytne správce shromážděné osobní údaje zákazníkovi vybranému dopravci, dopravci nebo zprostředkovateli, který provádí zásilku jménem správce, v rozsahu nezbytném k dokončení dodání produktu zákazník</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851"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b.</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b/>
          <w:bCs/>
          <w:sz w:val="20"/>
          <w:szCs w:val="20"/>
          <w:lang w:eastAsia="pl-PL"/>
        </w:rPr>
        <w:t>subjekty zabývající se elektronickými platbami nebo platebními kartami</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v případě zákazníka, který na webové stránce používá elektronickou platební metodu nebo platební kartu, poskytne správce osobní údaje zákazníka shromážděné vybranému subjektu, který provádí výše uvedené platby na webové stránce jménem správce, v rozsahu nezbytném pro zpracování plateb uskutečněných zákazníkem ,</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851"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c.</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b/>
          <w:bCs/>
          <w:sz w:val="20"/>
          <w:szCs w:val="20"/>
          <w:lang w:eastAsia="pl-PL"/>
        </w:rPr>
        <w:t>poskytovatelé služeb poskytující administrátorovi technické, IT a organizační řešení umožňující administrátorovi provozovat obchodní činnost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včetně webových stránek a elektronických služeb poskytovaných prostřednictvím tohoto systému (zejména poskytovatel počítačového softwaru pro provozování internetové služby, poskytovatele e-mailu a hostingu a poskytovatele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softwaru pro správu</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poskytnutí technické pomoci administrátorovi) - správce poskytuje shromážděné osobní údaje zákazníka vybranému dodavateli, který jedná jeho jménem pouze v případě a v míře nezbytné k dosažení daného účelu zpracování údajů v souladu s těmito zásadami ochrany osobních údajů.</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line="240" w:lineRule="auto"/>
        <w:ind w:left="851"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d.</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b/>
          <w:bCs/>
          <w:sz w:val="20"/>
          <w:szCs w:val="20"/>
          <w:lang w:eastAsia="pl-PL"/>
        </w:rPr>
        <w:t>poskytovatelé účetních, právních a poradenských služeb</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poskytujících správci účetní, právní nebo poradenskou podporu (zejména účetní, advokátní kancelář nebo společnost pro vymáhání pohledávek) - správce poskytuje shromážděné osobní údaje klienta vybranému dodavateli, který jedná jeho jménem pouze v případě av rozsahu nezbytném k provedení daného účelem zpracování dat v souladu s touto zásadou ochrany osobních údajů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jc w:val="both"/>
        <w:outlineLvl w:val="0"/>
        <w:rPr>
          <w:rFonts w:ascii="Times New Roman" w:eastAsia="Times New Roman" w:hAnsi="Times New Roman" w:cs="Times New Roman"/>
          <w:b/>
          <w:bCs/>
          <w:kern w:val="36"/>
          <w:sz w:val="28"/>
          <w:szCs w:val="28"/>
          <w:lang w:eastAsia="pl-PL"/>
        </w:rPr>
      </w:pPr>
      <w:r w:rsidRPr="00A11D84">
        <w:rPr>
          <w:rFonts w:ascii="Calibri" w:eastAsia="Times New Roman" w:hAnsi="Calibri" w:cs="Calibri"/>
          <w:b/>
          <w:bCs/>
          <w:color w:val="385623"/>
          <w:kern w:val="36"/>
          <w:sz w:val="28"/>
          <w:szCs w:val="28"/>
          <w:lang w:eastAsia="pl-PL"/>
        </w:rPr>
        <w:t>5)</w:t>
      </w:r>
      <w:r w:rsidRPr="00A11D84">
        <w:rPr>
          <w:rFonts w:ascii="Times New Roman" w:eastAsia="Times New Roman" w:hAnsi="Times New Roman" w:cs="Times New Roman"/>
          <w:b/>
          <w:bCs/>
          <w:kern w:val="36"/>
          <w:sz w:val="28"/>
          <w:szCs w:val="28"/>
          <w:lang w:eastAsia="pl-PL"/>
        </w:rPr>
        <w:t xml:space="preserve"> </w:t>
      </w:r>
      <w:r w:rsidRPr="00A11D84">
        <w:rPr>
          <w:rFonts w:ascii="Times New Roman" w:eastAsia="Times New Roman" w:hAnsi="Times New Roman" w:cs="Times New Roman"/>
          <w:b/>
          <w:bCs/>
          <w:kern w:val="36"/>
          <w:sz w:val="14"/>
          <w:szCs w:val="14"/>
          <w:lang w:eastAsia="pl-PL"/>
        </w:rPr>
        <w:t xml:space="preserve">  </w:t>
      </w:r>
      <w:r w:rsidRPr="00A11D84">
        <w:rPr>
          <w:rFonts w:ascii="Calibri" w:eastAsia="Times New Roman" w:hAnsi="Calibri" w:cs="Calibri"/>
          <w:b/>
          <w:bCs/>
          <w:color w:val="385623"/>
          <w:kern w:val="36"/>
          <w:sz w:val="28"/>
          <w:szCs w:val="28"/>
          <w:lang w:eastAsia="pl-PL"/>
        </w:rPr>
        <w:t>PROFILOVÁNÍ NA WEBOVÉ STRÁNCE</w:t>
      </w:r>
      <w:r w:rsidRPr="00A11D84">
        <w:rPr>
          <w:rFonts w:ascii="Times New Roman" w:eastAsia="Times New Roman" w:hAnsi="Times New Roman" w:cs="Times New Roman"/>
          <w:b/>
          <w:bCs/>
          <w:kern w:val="36"/>
          <w:sz w:val="28"/>
          <w:szCs w:val="28"/>
          <w:lang w:eastAsia="pl-PL"/>
        </w:rPr>
        <w:t xml:space="preserve"> </w:t>
      </w:r>
    </w:p>
    <w:p w:rsidR="00A11D84" w:rsidRPr="00A11D84" w:rsidRDefault="00A11D84" w:rsidP="00A11D84">
      <w:pPr>
        <w:spacing w:after="0" w:line="240" w:lineRule="auto"/>
        <w:ind w:left="426"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1.</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Nařízení RODO ukládá správci povinnost informovat o</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automatizovaném rozhodování, včetně profilování podle čl.</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22 ust.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1 a 4</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nařízení GDPR</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a - přinejmenším v těchto případech - relevantní informace o pravidlech pro jejich přijetí, jakož i význam a předpokládané důsledky takového zpracování pro subjekt údajů.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V tomto ohledu administrátor poskytuje informace o možném profilování v této části zásad ochrany osobních údajů.</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426"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2.</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Správce může pro</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účely přímého marketingu</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využívat profilování na webových stránkách</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ale rozhodnutí učiněná na jeho základě správcem se netýkají uzavření nebo odmítnutí uzavření kupní smlouvy nebo možnosti využívání elektronických služeb na webových stránkách.</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3.</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Profilování na webové stránce je založeno na automatické analýze nebo prognóze chování daného člověka na webové stránce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nebo analýze předchozí historie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aktivit prováděných</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na webové stránce.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Podmínkou tohoto profilování je správce, který má osobní údaje dané osoby, aby je mohl odeslat, např. Kód zľavy.</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line="240" w:lineRule="auto"/>
        <w:ind w:left="426"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4.</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Subjekt údajů má právo nepodléhat rozhodnutí, které je založeno výhradně na automatizovaném zpracování, včetně profilování, má právní účinky nebo podstatně ovlivňuje danou osobu</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jc w:val="both"/>
        <w:outlineLvl w:val="0"/>
        <w:rPr>
          <w:rFonts w:ascii="Times New Roman" w:eastAsia="Times New Roman" w:hAnsi="Times New Roman" w:cs="Times New Roman"/>
          <w:b/>
          <w:bCs/>
          <w:kern w:val="36"/>
          <w:sz w:val="28"/>
          <w:szCs w:val="28"/>
          <w:lang w:eastAsia="pl-PL"/>
        </w:rPr>
      </w:pPr>
      <w:r w:rsidRPr="00A11D84">
        <w:rPr>
          <w:rFonts w:ascii="Calibri" w:eastAsia="Times New Roman" w:hAnsi="Calibri" w:cs="Calibri"/>
          <w:b/>
          <w:bCs/>
          <w:color w:val="385623"/>
          <w:kern w:val="36"/>
          <w:sz w:val="28"/>
          <w:szCs w:val="28"/>
          <w:lang w:eastAsia="pl-PL"/>
        </w:rPr>
        <w:t>6)</w:t>
      </w:r>
      <w:r w:rsidRPr="00A11D84">
        <w:rPr>
          <w:rFonts w:ascii="Times New Roman" w:eastAsia="Times New Roman" w:hAnsi="Times New Roman" w:cs="Times New Roman"/>
          <w:b/>
          <w:bCs/>
          <w:kern w:val="36"/>
          <w:sz w:val="28"/>
          <w:szCs w:val="28"/>
          <w:lang w:eastAsia="pl-PL"/>
        </w:rPr>
        <w:t xml:space="preserve"> </w:t>
      </w:r>
      <w:r w:rsidRPr="00A11D84">
        <w:rPr>
          <w:rFonts w:ascii="Times New Roman" w:eastAsia="Times New Roman" w:hAnsi="Times New Roman" w:cs="Times New Roman"/>
          <w:b/>
          <w:bCs/>
          <w:kern w:val="36"/>
          <w:sz w:val="14"/>
          <w:szCs w:val="14"/>
          <w:lang w:eastAsia="pl-PL"/>
        </w:rPr>
        <w:t xml:space="preserve">  </w:t>
      </w:r>
      <w:r w:rsidRPr="00A11D84">
        <w:rPr>
          <w:rFonts w:ascii="Calibri" w:eastAsia="Times New Roman" w:hAnsi="Calibri" w:cs="Calibri"/>
          <w:b/>
          <w:bCs/>
          <w:color w:val="385623"/>
          <w:kern w:val="36"/>
          <w:sz w:val="28"/>
          <w:szCs w:val="28"/>
          <w:lang w:eastAsia="pl-PL"/>
        </w:rPr>
        <w:t>PRÁVO OSOBY, KTERÉ SE ZÁVAZUJÍ</w:t>
      </w:r>
      <w:r w:rsidRPr="00A11D84">
        <w:rPr>
          <w:rFonts w:ascii="Times New Roman" w:eastAsia="Times New Roman" w:hAnsi="Times New Roman" w:cs="Times New Roman"/>
          <w:b/>
          <w:bCs/>
          <w:kern w:val="36"/>
          <w:sz w:val="28"/>
          <w:szCs w:val="28"/>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lastRenderedPageBreak/>
        <w:t>1.</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b/>
          <w:bCs/>
          <w:sz w:val="20"/>
          <w:szCs w:val="20"/>
          <w:lang w:eastAsia="pl-PL"/>
        </w:rPr>
        <w:t>Právo na přístup, opravu, obsahují, odstranění nebo přemístění</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subjekt údajů má právo</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požadovat od</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A</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přístupem dministratora ke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svým</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osobním údajům, opravu, výmaz</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„právo být zapomenut“)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nebo omezení pro zpracování, a</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žádná</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práva</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týkající se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přivést nesouhlasí se zpracováním a</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má právo</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na přenos</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vašich</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dat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Podrobné podmínky pro výkon výše uvedených práv jsou uvedeny v čl.</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15-21 nařízení GDPR.</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2.</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b/>
          <w:bCs/>
          <w:sz w:val="20"/>
          <w:szCs w:val="20"/>
          <w:lang w:eastAsia="pl-PL"/>
        </w:rPr>
        <w:t>Právo na odvolání souhlasu kdykoli</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osoba, jejíž údaje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zpracovává</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správce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na základě jejich souhlasu (podle čl. 6 odst. 1 písm. a) nebo článku</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9 par.</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2 lit.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a) nařízení GDPR),</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má právo</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kdykoli odvolat souhlas bez ovlivnění zákonnosti zpracování, které bylo učiněno na základě souhlasu před jeho odstoupením</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3.</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b/>
          <w:bCs/>
          <w:sz w:val="20"/>
          <w:szCs w:val="20"/>
          <w:lang w:eastAsia="pl-PL"/>
        </w:rPr>
        <w:t>Právo podat stížnost dozorčímu orgánu</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osobě, jejíž údaje zpracovává správce, má právo podat stížnost dozornému orgánu způsobem a způsobem stanoveným v ustanoveních nařízení GDPR a polského zákona, zejména zákona o ochraně osobních údajů.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Kontrolním orgánem v Polsku je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předseda Úřadu pro ochranu osobních údajů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4.</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b/>
          <w:bCs/>
          <w:sz w:val="20"/>
          <w:szCs w:val="20"/>
          <w:lang w:eastAsia="pl-PL"/>
        </w:rPr>
        <w:t>Právo vznést námitku</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údaje, ke kterým se vztahuje, má právo kdykoli vznést námitky - z důvodů souvisejících s jeho zvláštním stavem - s zpracováním osobních údajů, které se na něj vztahují, na základě čl.</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6 par.</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1 lit.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(veřejný zájem nebo úkoly)</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nebo f)</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(oprávněný zájem správce)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včetně profilování na základě těchto ustanovení.</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V takovém případě</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správce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nemůže tyto osobní údaje dále zpracovávat, pokud neprokáže existenci platných právně platných důvodů pro zpracování, které převažují nad zájmy, právy a svobodami subjektu údajů nebo důvody pro určení, prošetření nebo obhajobu nároků.</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5.</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b/>
          <w:bCs/>
          <w:sz w:val="20"/>
          <w:szCs w:val="20"/>
          <w:lang w:eastAsia="pl-PL"/>
        </w:rPr>
        <w:t>Právo na vyjádření námitek tečka Direct marketing -.</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b/>
          <w:bCs/>
          <w:sz w:val="20"/>
          <w:szCs w:val="20"/>
          <w:lang w:eastAsia="pl-PL"/>
        </w:rPr>
        <w:t>J</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f osobních údajů jsou zpracovávány pro účely přímého marketingu, subjekt údajů má právo kdykoli vznést námitky proti zpracování svých osobních údajů pro účely tohoto marketingu, včetně profilování, v oblasti, ve kterém je zpracování souvisí s tímto přímým prodejem.</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6.</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Abyste mohli uplatnit práva uvedená</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v tomto bodě zásady ochrany osobních údajů,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můžete kontaktovat správce zasláním příslušné zprávy písemně nebo e-mailem na adresu administrátora uvedenou na začátku zásad ochrany osobních údajů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nebo pomocí kontaktního formuláře dostupného na webových stránkách.</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jc w:val="both"/>
        <w:outlineLvl w:val="0"/>
        <w:rPr>
          <w:rFonts w:ascii="Times New Roman" w:eastAsia="Times New Roman" w:hAnsi="Times New Roman" w:cs="Times New Roman"/>
          <w:b/>
          <w:bCs/>
          <w:kern w:val="36"/>
          <w:sz w:val="28"/>
          <w:szCs w:val="28"/>
          <w:lang w:eastAsia="pl-PL"/>
        </w:rPr>
      </w:pPr>
      <w:r w:rsidRPr="00A11D84">
        <w:rPr>
          <w:rFonts w:ascii="Calibri" w:eastAsia="Times New Roman" w:hAnsi="Calibri" w:cs="Calibri"/>
          <w:b/>
          <w:bCs/>
          <w:color w:val="385623"/>
          <w:kern w:val="36"/>
          <w:sz w:val="28"/>
          <w:szCs w:val="28"/>
          <w:lang w:eastAsia="pl-PL"/>
        </w:rPr>
        <w:t>7)</w:t>
      </w:r>
      <w:r w:rsidRPr="00A11D84">
        <w:rPr>
          <w:rFonts w:ascii="Times New Roman" w:eastAsia="Times New Roman" w:hAnsi="Times New Roman" w:cs="Times New Roman"/>
          <w:b/>
          <w:bCs/>
          <w:kern w:val="36"/>
          <w:sz w:val="28"/>
          <w:szCs w:val="28"/>
          <w:lang w:eastAsia="pl-PL"/>
        </w:rPr>
        <w:t xml:space="preserve"> </w:t>
      </w:r>
      <w:r w:rsidRPr="00A11D84">
        <w:rPr>
          <w:rFonts w:ascii="Times New Roman" w:eastAsia="Times New Roman" w:hAnsi="Times New Roman" w:cs="Times New Roman"/>
          <w:b/>
          <w:bCs/>
          <w:kern w:val="36"/>
          <w:sz w:val="14"/>
          <w:szCs w:val="14"/>
          <w:lang w:eastAsia="pl-PL"/>
        </w:rPr>
        <w:t xml:space="preserve">  </w:t>
      </w:r>
      <w:r w:rsidRPr="00A11D84">
        <w:rPr>
          <w:rFonts w:ascii="Calibri" w:eastAsia="Times New Roman" w:hAnsi="Calibri" w:cs="Calibri"/>
          <w:b/>
          <w:bCs/>
          <w:color w:val="385623"/>
          <w:kern w:val="36"/>
          <w:sz w:val="28"/>
          <w:szCs w:val="28"/>
          <w:lang w:eastAsia="pl-PL"/>
        </w:rPr>
        <w:t>COOKIES NA WEBOVÉ STRÁNCE, OPERAČNÍ ÚDAJE A ANALÝZA</w:t>
      </w:r>
      <w:r w:rsidRPr="00A11D84">
        <w:rPr>
          <w:rFonts w:ascii="Times New Roman" w:eastAsia="Times New Roman" w:hAnsi="Times New Roman" w:cs="Times New Roman"/>
          <w:b/>
          <w:bCs/>
          <w:kern w:val="36"/>
          <w:sz w:val="28"/>
          <w:szCs w:val="28"/>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1.</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Cookies</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(sušenky) jsou malé textové informace v podobě textových souborů, zaslané serverem a uložené na straně návštěvníka této webové stránky (např na pevném disku, notebooku nebo na</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telefonu</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paměťovou kartu.</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v závislosti na tom, jaké zařízení používáte navštívit naše webové stránky).</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Podrobné informace o souborech</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cookie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a historii jejich tvorby najdete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mimo jiné</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zde: http://en.wikipedia.org/wiki/City.</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2.</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Správce může zpracovávat data obsažená v</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souborech cookie,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když uživatelé používají webovou stránku pro následující účely:</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993"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a.</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identifikace registrovaných uživatelů při přihlášení k webové stránce a prokazování, že jsou přihlášeni;</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993"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b.</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uchovávání anonymních statistik o tom, jak používat webové stránky webových stránek;</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3.</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Ve výchozím nastavení většina webových prohlížečů dostupných na trhu ve výchozím nastavení přijímá</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cookies</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Každý má možnost definovat podmínky užívání</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souborů cookie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pomocí vlastního nastavení prohlížeče.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To znamená, že můžete například částečně snížit (např Time.), Nebo úplně zakázat možnost ukládání</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souborů</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cookies.</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v tomto případě se však mohou mít určitý vliv na funkčnost webových stránek</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4.</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Nastavení prohlížeče v rozsahu</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souborů cookie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jsou důležité z hlediska souhlasu s používáním</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souborů cookie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na našich webových stránkách - v souladu se zákonem, takovýto souhlas může být také vyjádřen prostřednictvím nastavení webového prohlížeče.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Pokud takový souhlas neexistuje, nastavení prohlížeče v oblasti</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souborů cookie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by mělo být odpovídajícím způsobem změněno</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5.</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Podrobné informace o změnách nastavení</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souborů cookie</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a jejich automatickém odebrání v nejoblíbenějších webových prohlížečích jsou k dispozici v sekci nápovědy webového prohlížeče a na následujících stránkách (stačí kliknout na odkaz):</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792"/>
        <w:jc w:val="both"/>
        <w:outlineLvl w:val="1"/>
        <w:rPr>
          <w:rFonts w:ascii="Times New Roman" w:eastAsia="Times New Roman" w:hAnsi="Times New Roman" w:cs="Times New Roman"/>
          <w:sz w:val="36"/>
          <w:szCs w:val="36"/>
          <w:lang w:eastAsia="pl-PL"/>
        </w:rPr>
      </w:pPr>
      <w:hyperlink r:id="rId5" w:history="1">
        <w:r w:rsidRPr="00A11D84">
          <w:rPr>
            <w:rFonts w:ascii="Calibri" w:eastAsia="Times New Roman" w:hAnsi="Calibri" w:cs="Calibri"/>
            <w:color w:val="0563C1"/>
            <w:sz w:val="20"/>
            <w:szCs w:val="20"/>
            <w:u w:val="single"/>
            <w:lang w:eastAsia="pl-PL"/>
          </w:rPr>
          <w:t>v prohlížeči Chrome</w:t>
        </w:r>
      </w:hyperlink>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792"/>
        <w:jc w:val="both"/>
        <w:outlineLvl w:val="1"/>
        <w:rPr>
          <w:rFonts w:ascii="Times New Roman" w:eastAsia="Times New Roman" w:hAnsi="Times New Roman" w:cs="Times New Roman"/>
          <w:sz w:val="36"/>
          <w:szCs w:val="36"/>
          <w:lang w:eastAsia="pl-PL"/>
        </w:rPr>
      </w:pPr>
      <w:hyperlink r:id="rId6" w:history="1">
        <w:r w:rsidRPr="00A11D84">
          <w:rPr>
            <w:rFonts w:ascii="Calibri" w:eastAsia="Times New Roman" w:hAnsi="Calibri" w:cs="Calibri"/>
            <w:color w:val="0563C1"/>
            <w:sz w:val="20"/>
            <w:szCs w:val="20"/>
            <w:u w:val="single"/>
            <w:lang w:eastAsia="pl-PL"/>
          </w:rPr>
          <w:t>v</w:t>
        </w:r>
        <w:r w:rsidRPr="00A11D84">
          <w:rPr>
            <w:rFonts w:ascii="Times New Roman" w:eastAsia="Times New Roman" w:hAnsi="Times New Roman" w:cs="Times New Roman"/>
            <w:color w:val="0563C1"/>
            <w:sz w:val="36"/>
            <w:szCs w:val="36"/>
            <w:u w:val="single"/>
            <w:lang w:eastAsia="pl-PL"/>
          </w:rPr>
          <w:t xml:space="preserve"> </w:t>
        </w:r>
        <w:r w:rsidRPr="00A11D84">
          <w:rPr>
            <w:rFonts w:ascii="Calibri" w:eastAsia="Times New Roman" w:hAnsi="Calibri" w:cs="Calibri"/>
            <w:color w:val="0563C1"/>
            <w:sz w:val="20"/>
            <w:szCs w:val="20"/>
            <w:u w:val="single"/>
            <w:lang w:eastAsia="pl-PL"/>
          </w:rPr>
          <w:t>prohlížeči Firefox</w:t>
        </w:r>
      </w:hyperlink>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792"/>
        <w:jc w:val="both"/>
        <w:outlineLvl w:val="1"/>
        <w:rPr>
          <w:rFonts w:ascii="Times New Roman" w:eastAsia="Times New Roman" w:hAnsi="Times New Roman" w:cs="Times New Roman"/>
          <w:sz w:val="36"/>
          <w:szCs w:val="36"/>
          <w:lang w:eastAsia="pl-PL"/>
        </w:rPr>
      </w:pPr>
      <w:hyperlink r:id="rId7" w:history="1">
        <w:r w:rsidRPr="00A11D84">
          <w:rPr>
            <w:rFonts w:ascii="Calibri" w:eastAsia="Times New Roman" w:hAnsi="Calibri" w:cs="Calibri"/>
            <w:color w:val="0563C1"/>
            <w:sz w:val="20"/>
            <w:szCs w:val="20"/>
            <w:u w:val="single"/>
            <w:lang w:eastAsia="pl-PL"/>
          </w:rPr>
          <w:t>Internet Explorer</w:t>
        </w:r>
      </w:hyperlink>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792"/>
        <w:jc w:val="both"/>
        <w:outlineLvl w:val="1"/>
        <w:rPr>
          <w:rFonts w:ascii="Times New Roman" w:eastAsia="Times New Roman" w:hAnsi="Times New Roman" w:cs="Times New Roman"/>
          <w:sz w:val="36"/>
          <w:szCs w:val="36"/>
          <w:lang w:eastAsia="pl-PL"/>
        </w:rPr>
      </w:pPr>
      <w:hyperlink r:id="rId8" w:history="1">
        <w:r w:rsidRPr="00A11D84">
          <w:rPr>
            <w:rFonts w:ascii="Calibri" w:eastAsia="Times New Roman" w:hAnsi="Calibri" w:cs="Calibri"/>
            <w:color w:val="0563C1"/>
            <w:sz w:val="20"/>
            <w:szCs w:val="20"/>
            <w:u w:val="single"/>
            <w:lang w:eastAsia="pl-PL"/>
          </w:rPr>
          <w:t>v prohlížeči Opera</w:t>
        </w:r>
      </w:hyperlink>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792"/>
        <w:jc w:val="both"/>
        <w:outlineLvl w:val="1"/>
        <w:rPr>
          <w:rFonts w:ascii="Times New Roman" w:eastAsia="Times New Roman" w:hAnsi="Times New Roman" w:cs="Times New Roman"/>
          <w:sz w:val="36"/>
          <w:szCs w:val="36"/>
          <w:lang w:eastAsia="pl-PL"/>
        </w:rPr>
      </w:pPr>
      <w:hyperlink r:id="rId9" w:history="1">
        <w:r w:rsidRPr="00A11D84">
          <w:rPr>
            <w:rFonts w:ascii="Calibri" w:eastAsia="Times New Roman" w:hAnsi="Calibri" w:cs="Calibri"/>
            <w:color w:val="0563C1"/>
            <w:sz w:val="20"/>
            <w:szCs w:val="20"/>
            <w:u w:val="single"/>
            <w:lang w:eastAsia="pl-PL"/>
          </w:rPr>
          <w:t>v prohlížeči Safari</w:t>
        </w:r>
      </w:hyperlink>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792"/>
        <w:jc w:val="both"/>
        <w:outlineLvl w:val="1"/>
        <w:rPr>
          <w:rFonts w:ascii="Times New Roman" w:eastAsia="Times New Roman" w:hAnsi="Times New Roman" w:cs="Times New Roman"/>
          <w:sz w:val="36"/>
          <w:szCs w:val="36"/>
          <w:lang w:eastAsia="pl-PL"/>
        </w:rPr>
      </w:pPr>
      <w:hyperlink r:id="rId10" w:history="1">
        <w:r w:rsidRPr="00A11D84">
          <w:rPr>
            <w:rFonts w:ascii="Calibri" w:eastAsia="Times New Roman" w:hAnsi="Calibri" w:cs="Calibri"/>
            <w:color w:val="0563C1"/>
            <w:sz w:val="20"/>
            <w:szCs w:val="20"/>
            <w:u w:val="single"/>
            <w:lang w:eastAsia="pl-PL"/>
          </w:rPr>
          <w:t>v prohlížeči Microsoft Edge</w:t>
        </w:r>
      </w:hyperlink>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after="0"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6.</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Administrátor může na webových stránkách používat služby Google Analytics, Universal Analytics poskytované společností Google Inc.</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(1600</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amfiteátr</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Parkway</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hora</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View</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CA 94043, USA.</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 xml:space="preserve">Tyto služby </w:t>
      </w:r>
      <w:r w:rsidRPr="00A11D84">
        <w:rPr>
          <w:rFonts w:ascii="Calibri" w:eastAsia="Times New Roman" w:hAnsi="Calibri" w:cs="Calibri"/>
          <w:sz w:val="20"/>
          <w:szCs w:val="20"/>
          <w:lang w:eastAsia="pl-PL"/>
        </w:rPr>
        <w:lastRenderedPageBreak/>
        <w:t>pomáhají administrátorovi analyzovat provoz na webových stránkách.</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Shromážděné údaje jsou zpracovány anonymně (jako tzv. Provozní údaje, které zabraňují identifikaci osoby) jako součást výše uvedených služeb, generovat statistiky užitečné při správě webových stránek.</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Tyto údaje jsou agregované a anonymní povahy, tj. Neobsahují identifikační prvky (osobní údaje) osob navštěvujících webovou stránku.</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Administrátor využívající výše uvedené služby na webových stránkách shromažďuje tato data jako zdroj a médium získávání návštěvníků webových stránek a způsob jejich uchování na webové stránce, informace o zařízeních a prohlížečích, ze kterých navštěvují webovou stránku, IP a doménu, geografické údaje a demografické údaje (věk , pohlaví) a zájmy.</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spacing w:line="240" w:lineRule="auto"/>
        <w:ind w:left="502" w:hanging="360"/>
        <w:jc w:val="both"/>
        <w:outlineLvl w:val="1"/>
        <w:rPr>
          <w:rFonts w:ascii="Times New Roman" w:eastAsia="Times New Roman" w:hAnsi="Times New Roman" w:cs="Times New Roman"/>
          <w:sz w:val="36"/>
          <w:szCs w:val="36"/>
          <w:lang w:eastAsia="pl-PL"/>
        </w:rPr>
      </w:pPr>
      <w:r w:rsidRPr="00A11D84">
        <w:rPr>
          <w:rFonts w:ascii="Calibri" w:eastAsia="Times New Roman" w:hAnsi="Calibri" w:cs="Calibri"/>
          <w:sz w:val="20"/>
          <w:szCs w:val="20"/>
          <w:lang w:eastAsia="pl-PL"/>
        </w:rPr>
        <w:t>7.</w:t>
      </w:r>
      <w:r w:rsidRPr="00A11D84">
        <w:rPr>
          <w:rFonts w:ascii="Times New Roman" w:eastAsia="Times New Roman" w:hAnsi="Times New Roman" w:cs="Times New Roman"/>
          <w:sz w:val="36"/>
          <w:szCs w:val="36"/>
          <w:lang w:eastAsia="pl-PL"/>
        </w:rPr>
        <w:t xml:space="preserve"> </w:t>
      </w:r>
      <w:r w:rsidRPr="00A11D84">
        <w:rPr>
          <w:rFonts w:ascii="Times New Roman" w:eastAsia="Times New Roman" w:hAnsi="Times New Roman" w:cs="Times New Roman"/>
          <w:sz w:val="14"/>
          <w:szCs w:val="14"/>
          <w:lang w:eastAsia="pl-PL"/>
        </w:rPr>
        <w:t xml:space="preserve">        </w:t>
      </w:r>
      <w:r w:rsidRPr="00A11D84">
        <w:rPr>
          <w:rFonts w:ascii="Calibri" w:eastAsia="Times New Roman" w:hAnsi="Calibri" w:cs="Calibri"/>
          <w:sz w:val="20"/>
          <w:szCs w:val="20"/>
          <w:lang w:eastAsia="pl-PL"/>
        </w:rPr>
        <w:t>Své informace o své činnosti lze na webových stránkách webových stránek snadno zablokovat danou osobou tím, že poskytnete službu Google Analytics - pro tento účel můžete nainstalovat plug-in prohlížeče poskytovaný společností Google Inc.</w:t>
      </w:r>
      <w:r w:rsidRPr="00A11D84">
        <w:rPr>
          <w:rFonts w:ascii="Times New Roman" w:eastAsia="Times New Roman" w:hAnsi="Times New Roman" w:cs="Times New Roman"/>
          <w:sz w:val="36"/>
          <w:szCs w:val="36"/>
          <w:lang w:eastAsia="pl-PL"/>
        </w:rPr>
        <w:t xml:space="preserve"> </w:t>
      </w:r>
      <w:r w:rsidRPr="00A11D84">
        <w:rPr>
          <w:rFonts w:ascii="Calibri" w:eastAsia="Times New Roman" w:hAnsi="Calibri" w:cs="Calibri"/>
          <w:sz w:val="20"/>
          <w:szCs w:val="20"/>
          <w:lang w:eastAsia="pl-PL"/>
        </w:rPr>
        <w:t>k dispozici zde: https://tools.google.com/dlpage/gaoptout?hl=cs.</w:t>
      </w:r>
      <w:r w:rsidRPr="00A11D84">
        <w:rPr>
          <w:rFonts w:ascii="Times New Roman" w:eastAsia="Times New Roman" w:hAnsi="Times New Roman" w:cs="Times New Roman"/>
          <w:sz w:val="36"/>
          <w:szCs w:val="36"/>
          <w:lang w:eastAsia="pl-PL"/>
        </w:rPr>
        <w:t xml:space="preserve"> </w:t>
      </w:r>
    </w:p>
    <w:p w:rsidR="00A11D84" w:rsidRPr="00A11D84" w:rsidRDefault="00A11D84" w:rsidP="00A11D84">
      <w:pPr>
        <w:jc w:val="both"/>
        <w:outlineLvl w:val="0"/>
        <w:rPr>
          <w:rFonts w:ascii="Times New Roman" w:eastAsia="Times New Roman" w:hAnsi="Times New Roman" w:cs="Times New Roman"/>
          <w:b/>
          <w:bCs/>
          <w:kern w:val="36"/>
          <w:sz w:val="28"/>
          <w:szCs w:val="28"/>
          <w:lang w:eastAsia="pl-PL"/>
        </w:rPr>
      </w:pPr>
      <w:r w:rsidRPr="00A11D84">
        <w:rPr>
          <w:rFonts w:ascii="Calibri" w:eastAsia="Times New Roman" w:hAnsi="Calibri" w:cs="Calibri"/>
          <w:b/>
          <w:bCs/>
          <w:color w:val="385623"/>
          <w:kern w:val="36"/>
          <w:sz w:val="28"/>
          <w:szCs w:val="28"/>
          <w:lang w:eastAsia="pl-PL"/>
        </w:rPr>
        <w:t>8)</w:t>
      </w:r>
      <w:r w:rsidRPr="00A11D84">
        <w:rPr>
          <w:rFonts w:ascii="Times New Roman" w:eastAsia="Times New Roman" w:hAnsi="Times New Roman" w:cs="Times New Roman"/>
          <w:b/>
          <w:bCs/>
          <w:kern w:val="36"/>
          <w:sz w:val="28"/>
          <w:szCs w:val="28"/>
          <w:lang w:eastAsia="pl-PL"/>
        </w:rPr>
        <w:t xml:space="preserve"> </w:t>
      </w:r>
      <w:r w:rsidRPr="00A11D84">
        <w:rPr>
          <w:rFonts w:ascii="Times New Roman" w:eastAsia="Times New Roman" w:hAnsi="Times New Roman" w:cs="Times New Roman"/>
          <w:b/>
          <w:bCs/>
          <w:kern w:val="36"/>
          <w:sz w:val="14"/>
          <w:szCs w:val="14"/>
          <w:lang w:eastAsia="pl-PL"/>
        </w:rPr>
        <w:t xml:space="preserve">  </w:t>
      </w:r>
      <w:r w:rsidRPr="00A11D84">
        <w:rPr>
          <w:rFonts w:ascii="Calibri" w:eastAsia="Times New Roman" w:hAnsi="Calibri" w:cs="Calibri"/>
          <w:b/>
          <w:bCs/>
          <w:color w:val="385623"/>
          <w:kern w:val="36"/>
          <w:sz w:val="28"/>
          <w:szCs w:val="28"/>
          <w:lang w:eastAsia="pl-PL"/>
        </w:rPr>
        <w:t>ZÁVĚREČNÁ USTANOVENÍ</w:t>
      </w:r>
      <w:r w:rsidRPr="00A11D84">
        <w:rPr>
          <w:rFonts w:ascii="Times New Roman" w:eastAsia="Times New Roman" w:hAnsi="Times New Roman" w:cs="Times New Roman"/>
          <w:b/>
          <w:bCs/>
          <w:kern w:val="36"/>
          <w:sz w:val="28"/>
          <w:szCs w:val="28"/>
          <w:lang w:eastAsia="pl-PL"/>
        </w:rPr>
        <w:t xml:space="preserve"> </w:t>
      </w:r>
    </w:p>
    <w:p w:rsidR="00A11D84" w:rsidRPr="00A11D84" w:rsidRDefault="00A11D84" w:rsidP="00A11D84">
      <w:pPr>
        <w:numPr>
          <w:ilvl w:val="0"/>
          <w:numId w:val="2"/>
        </w:numPr>
        <w:spacing w:after="0"/>
        <w:ind w:left="306" w:firstLine="0"/>
        <w:jc w:val="both"/>
        <w:rPr>
          <w:rFonts w:ascii="Calibri" w:eastAsia="Times New Roman" w:hAnsi="Calibri" w:cs="Calibri"/>
          <w:sz w:val="20"/>
          <w:szCs w:val="20"/>
          <w:lang w:eastAsia="pl-PL"/>
        </w:rPr>
      </w:pPr>
      <w:r w:rsidRPr="00A11D84">
        <w:rPr>
          <w:rFonts w:ascii="Calibri" w:eastAsia="Times New Roman" w:hAnsi="Calibri" w:cs="Calibri"/>
          <w:sz w:val="20"/>
          <w:szCs w:val="20"/>
          <w:lang w:eastAsia="pl-PL"/>
        </w:rPr>
        <w:t xml:space="preserve">Internetové služby mohou obsahovat odkazy na jiné webové stránky. Administrátor naléhavě žádá, aby po přechodu na jiné webové stránky si přečtěte zásady ochrany osobních údajů zde vytvořené. Tyto zásady ochrany soukromí se vztahuje pouze na správce webových stránek. </w:t>
      </w:r>
    </w:p>
    <w:p w:rsidR="00A11D84" w:rsidRPr="00A11D84" w:rsidRDefault="00A11D84" w:rsidP="00A11D84">
      <w:pPr>
        <w:ind w:left="426"/>
        <w:jc w:val="both"/>
        <w:rPr>
          <w:rFonts w:ascii="Times New Roman" w:eastAsia="Times New Roman" w:hAnsi="Times New Roman" w:cs="Times New Roman"/>
          <w:sz w:val="20"/>
          <w:szCs w:val="20"/>
          <w:lang w:eastAsia="pl-PL"/>
        </w:rPr>
      </w:pPr>
      <w:r w:rsidRPr="00A11D84">
        <w:rPr>
          <w:rFonts w:ascii="Calibri" w:eastAsia="Times New Roman" w:hAnsi="Calibri" w:cs="Calibri"/>
          <w:sz w:val="20"/>
          <w:szCs w:val="20"/>
          <w:lang w:eastAsia="pl-PL"/>
        </w:rPr>
        <w:t> </w:t>
      </w:r>
    </w:p>
    <w:p w:rsidR="00A11D84" w:rsidRPr="00A11D84" w:rsidRDefault="00A11D84" w:rsidP="00A11D84">
      <w:pPr>
        <w:spacing w:after="0" w:line="240" w:lineRule="auto"/>
        <w:ind w:left="284"/>
        <w:jc w:val="both"/>
        <w:rPr>
          <w:rFonts w:ascii="Times New Roman" w:eastAsia="Times New Roman" w:hAnsi="Times New Roman" w:cs="Times New Roman"/>
          <w:sz w:val="24"/>
          <w:szCs w:val="24"/>
          <w:lang w:eastAsia="pl-PL"/>
        </w:rPr>
      </w:pPr>
      <w:r w:rsidRPr="00A11D84">
        <w:rPr>
          <w:rFonts w:ascii="Calibri" w:eastAsia="Times New Roman" w:hAnsi="Calibri" w:cs="Calibri"/>
          <w:sz w:val="20"/>
          <w:szCs w:val="20"/>
          <w:lang w:eastAsia="pl-PL"/>
        </w:rPr>
        <w:t> </w:t>
      </w:r>
      <w:r w:rsidRPr="00A11D84">
        <w:rPr>
          <w:rFonts w:ascii="Times New Roman" w:eastAsia="Times New Roman" w:hAnsi="Times New Roman" w:cs="Times New Roman"/>
          <w:noProof/>
          <w:sz w:val="24"/>
          <w:szCs w:val="24"/>
          <w:lang w:eastAsia="pl-PL"/>
        </w:rPr>
        <mc:AlternateContent>
          <mc:Choice Requires="wps">
            <w:drawing>
              <wp:inline distT="0" distB="0" distL="0" distR="0">
                <wp:extent cx="6686550" cy="714375"/>
                <wp:effectExtent l="0" t="0" r="0" b="0"/>
                <wp:docPr id="1" name="Prostokąt 1" descr="https://translate.googleusercontent.com/image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65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B28EC" id="Prostokąt 1" o:spid="_x0000_s1026" alt="https://translate.googleusercontent.com/image_1.png" style="width:526.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" filled="f" stroked="f">
                <o:lock v:ext="edit" aspectratio="t"/>
                <w10:anchorlock/>
              </v:rect>
            </w:pict>
          </mc:Fallback>
        </mc:AlternateContent>
      </w:r>
    </w:p>
    <w:p w:rsidR="00A11D84" w:rsidRPr="00A11D84" w:rsidRDefault="00A11D84" w:rsidP="00A11D84">
      <w:pPr>
        <w:spacing w:after="0" w:line="240" w:lineRule="auto"/>
        <w:jc w:val="right"/>
        <w:rPr>
          <w:rFonts w:ascii="Times New Roman" w:eastAsia="Times New Roman" w:hAnsi="Times New Roman" w:cs="Times New Roman"/>
          <w:sz w:val="24"/>
          <w:szCs w:val="24"/>
          <w:lang w:eastAsia="pl-PL"/>
        </w:rPr>
      </w:pPr>
      <w:r w:rsidRPr="00A11D84">
        <w:rPr>
          <w:rFonts w:ascii="Calibri" w:eastAsia="Times New Roman" w:hAnsi="Calibri" w:cs="Calibri"/>
          <w:color w:val="FFFFFF"/>
          <w:sz w:val="16"/>
          <w:szCs w:val="16"/>
          <w:lang w:eastAsia="pl-PL"/>
        </w:rPr>
        <w:t>Stránka</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color w:val="FFFFFF"/>
          <w:sz w:val="16"/>
          <w:szCs w:val="16"/>
          <w:lang w:eastAsia="pl-PL"/>
        </w:rPr>
        <w:t>1</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color w:val="FFFFFF"/>
          <w:sz w:val="16"/>
          <w:szCs w:val="16"/>
          <w:lang w:eastAsia="pl-PL"/>
        </w:rPr>
        <w:t>z</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color w:val="FFFFFF"/>
          <w:sz w:val="16"/>
          <w:szCs w:val="16"/>
          <w:lang w:eastAsia="pl-PL"/>
        </w:rPr>
        <w:t>6</w:t>
      </w:r>
      <w:r w:rsidRPr="00A11D84">
        <w:rPr>
          <w:rFonts w:ascii="Times New Roman" w:eastAsia="Times New Roman" w:hAnsi="Times New Roman" w:cs="Times New Roman"/>
          <w:sz w:val="24"/>
          <w:szCs w:val="24"/>
          <w:lang w:eastAsia="pl-PL"/>
        </w:rPr>
        <w:t xml:space="preserve"> </w:t>
      </w:r>
      <w:r w:rsidRPr="00A11D84">
        <w:rPr>
          <w:rFonts w:ascii="Calibri" w:eastAsia="Times New Roman" w:hAnsi="Calibri" w:cs="Calibri"/>
          <w:color w:val="FFFFFF"/>
          <w:sz w:val="16"/>
          <w:szCs w:val="16"/>
          <w:lang w:eastAsia="pl-PL"/>
        </w:rPr>
        <w:t> </w:t>
      </w:r>
    </w:p>
    <w:p w:rsidR="00A11D84" w:rsidRPr="00A11D84" w:rsidRDefault="00A11D84" w:rsidP="00A11D84">
      <w:pPr>
        <w:spacing w:after="0" w:line="240" w:lineRule="auto"/>
        <w:jc w:val="both"/>
        <w:rPr>
          <w:rFonts w:ascii="Times New Roman" w:eastAsia="Times New Roman" w:hAnsi="Times New Roman" w:cs="Times New Roman"/>
          <w:sz w:val="24"/>
          <w:szCs w:val="24"/>
          <w:lang w:eastAsia="pl-PL"/>
        </w:rPr>
      </w:pPr>
      <w:r w:rsidRPr="00A11D84">
        <w:rPr>
          <w:rFonts w:ascii="Calibri" w:eastAsia="Times New Roman" w:hAnsi="Calibri" w:cs="Calibri"/>
          <w:color w:val="FFFFFF"/>
          <w:sz w:val="20"/>
          <w:szCs w:val="20"/>
          <w:lang w:eastAsia="pl-PL"/>
        </w:rPr>
        <w:t> </w:t>
      </w:r>
    </w:p>
    <w:p w:rsidR="00DB4619" w:rsidRDefault="00DB4619">
      <w:bookmarkStart w:id="0" w:name="_GoBack"/>
      <w:bookmarkEnd w:id="0"/>
    </w:p>
    <w:sectPr w:rsidR="00DB4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55725"/>
    <w:multiLevelType w:val="multilevel"/>
    <w:tmpl w:val="EE721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084387"/>
    <w:multiLevelType w:val="multilevel"/>
    <w:tmpl w:val="B6C67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84"/>
    <w:rsid w:val="00A11D84"/>
    <w:rsid w:val="00DB46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35B1F-3FD5-4002-86BE-55B43A4A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A11D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A11D8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1D84"/>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A11D84"/>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A11D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translate">
    <w:name w:val="notranslate"/>
    <w:basedOn w:val="Domylnaczcionkaakapitu"/>
    <w:rsid w:val="00A11D84"/>
  </w:style>
  <w:style w:type="character" w:styleId="Hipercze">
    <w:name w:val="Hyperlink"/>
    <w:basedOn w:val="Domylnaczcionkaakapitu"/>
    <w:uiPriority w:val="99"/>
    <w:semiHidden/>
    <w:unhideWhenUsed/>
    <w:rsid w:val="00A11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9979">
      <w:bodyDiv w:val="1"/>
      <w:marLeft w:val="0"/>
      <w:marRight w:val="0"/>
      <w:marTop w:val="0"/>
      <w:marBottom w:val="0"/>
      <w:divBdr>
        <w:top w:val="none" w:sz="0" w:space="0" w:color="auto"/>
        <w:left w:val="none" w:sz="0" w:space="0" w:color="auto"/>
        <w:bottom w:val="none" w:sz="0" w:space="0" w:color="auto"/>
        <w:right w:val="none" w:sz="0" w:space="0" w:color="auto"/>
      </w:divBdr>
      <w:divsChild>
        <w:div w:id="254872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pl&amp;prev=_t&amp;sl=pl&amp;tl=cs&amp;u=http://help.opera.com/Windows/12.10/pl/cookies.html" TargetMode="External"/><Relationship Id="rId3" Type="http://schemas.openxmlformats.org/officeDocument/2006/relationships/settings" Target="settings.xml"/><Relationship Id="rId7" Type="http://schemas.openxmlformats.org/officeDocument/2006/relationships/hyperlink" Target="https://translate.google.com/translate?hl=pl&amp;prev=_t&amp;sl=pl&amp;tl=cs&amp;u=https://support.microsoft.com/pl-pl/help/17442/windows-internet-explorer-delete-manage-cook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com/translate?hl=pl&amp;prev=_t&amp;sl=pl&amp;tl=cs&amp;u=http://support.mozilla.org/pl/kb/W%25C5%2582%25C4%2585czanie%2520i%2520wy%25C5%2582%25C4%2585czanie%2520obs%25C5%2582ugi%2520ciasteczek" TargetMode="External"/><Relationship Id="rId11" Type="http://schemas.openxmlformats.org/officeDocument/2006/relationships/fontTable" Target="fontTable.xml"/><Relationship Id="rId5" Type="http://schemas.openxmlformats.org/officeDocument/2006/relationships/hyperlink" Target="https://translate.google.com/translate?hl=pl&amp;prev=_t&amp;sl=pl&amp;tl=cs&amp;u=http://support.google.com/chrome/bin/answer.py%3Fhl%3Dpl%26answer%3D95647" TargetMode="External"/><Relationship Id="rId10" Type="http://schemas.openxmlformats.org/officeDocument/2006/relationships/hyperlink" Target="https://translate.google.com/translate?hl=pl&amp;prev=_t&amp;sl=pl&amp;tl=cs&amp;u=http://windows.microsoft.com/pl-pl/windows-10/edge-privacy-faq" TargetMode="External"/><Relationship Id="rId4" Type="http://schemas.openxmlformats.org/officeDocument/2006/relationships/webSettings" Target="webSettings.xml"/><Relationship Id="rId9" Type="http://schemas.openxmlformats.org/officeDocument/2006/relationships/hyperlink" Target="https://translate.google.com/translate?hl=pl&amp;prev=_t&amp;sl=pl&amp;tl=cs&amp;u=http://support.apple.com/kb/PH504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2965</Words>
  <Characters>17795</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Przemek Niemiec</dc:creator>
  <cp:keywords/>
  <dc:description/>
  <cp:lastModifiedBy>Przemek Niemiec</cp:lastModifiedBy>
  <cp:revision>1</cp:revision>
  <dcterms:created xsi:type="dcterms:W3CDTF">2019-01-02T13:07:00Z</dcterms:created>
  <dcterms:modified xsi:type="dcterms:W3CDTF">2019-01-02T13:07:00Z</dcterms:modified>
</cp:coreProperties>
</file>